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76" w:rsidRDefault="00BB1A7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B1A76" w:rsidRDefault="00BB1A76">
      <w:pPr>
        <w:pStyle w:val="ConsPlusNormal"/>
        <w:jc w:val="both"/>
        <w:outlineLvl w:val="0"/>
      </w:pPr>
    </w:p>
    <w:p w:rsidR="00BB1A76" w:rsidRDefault="00BB1A76">
      <w:pPr>
        <w:pStyle w:val="ConsPlusNormal"/>
        <w:outlineLvl w:val="0"/>
      </w:pPr>
      <w:r>
        <w:t>Зарегистрировано в Минюсте России 19 июня 2018 г. N 51384</w:t>
      </w:r>
    </w:p>
    <w:p w:rsidR="00BB1A76" w:rsidRDefault="00BB1A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1A76" w:rsidRDefault="00BB1A76">
      <w:pPr>
        <w:pStyle w:val="ConsPlusNormal"/>
        <w:jc w:val="both"/>
      </w:pPr>
    </w:p>
    <w:p w:rsidR="00BB1A76" w:rsidRDefault="00BB1A76">
      <w:pPr>
        <w:pStyle w:val="ConsPlusTitle"/>
        <w:jc w:val="center"/>
      </w:pPr>
      <w:r>
        <w:t>МИНИСТЕРСТВО СТРОИТЕЛЬСТВА И ЖИЛИЩНО-КОММУНАЛЬНОГО</w:t>
      </w:r>
    </w:p>
    <w:p w:rsidR="00BB1A76" w:rsidRDefault="00BB1A76">
      <w:pPr>
        <w:pStyle w:val="ConsPlusTitle"/>
        <w:jc w:val="center"/>
      </w:pPr>
      <w:r>
        <w:t>ХОЗЯЙСТВА РОССИЙСКОЙ ФЕДЕРАЦИИ</w:t>
      </w:r>
    </w:p>
    <w:p w:rsidR="00BB1A76" w:rsidRDefault="00BB1A76">
      <w:pPr>
        <w:pStyle w:val="ConsPlusTitle"/>
        <w:jc w:val="both"/>
      </w:pPr>
    </w:p>
    <w:p w:rsidR="00BB1A76" w:rsidRDefault="00BB1A76">
      <w:pPr>
        <w:pStyle w:val="ConsPlusTitle"/>
        <w:jc w:val="center"/>
      </w:pPr>
      <w:r>
        <w:t>ПРИКАЗ</w:t>
      </w:r>
    </w:p>
    <w:p w:rsidR="00BB1A76" w:rsidRDefault="00BB1A76">
      <w:pPr>
        <w:pStyle w:val="ConsPlusTitle"/>
        <w:jc w:val="center"/>
      </w:pPr>
      <w:r>
        <w:t>от 25 мая 2018 г. N 313/</w:t>
      </w:r>
      <w:proofErr w:type="gramStart"/>
      <w:r>
        <w:t>пр</w:t>
      </w:r>
      <w:proofErr w:type="gramEnd"/>
    </w:p>
    <w:p w:rsidR="00BB1A76" w:rsidRDefault="00BB1A76">
      <w:pPr>
        <w:pStyle w:val="ConsPlusTitle"/>
        <w:jc w:val="both"/>
      </w:pPr>
    </w:p>
    <w:p w:rsidR="00BB1A76" w:rsidRDefault="00BB1A76">
      <w:pPr>
        <w:pStyle w:val="ConsPlusTitle"/>
        <w:jc w:val="center"/>
      </w:pPr>
      <w:r>
        <w:t>ОБ УТВЕРЖДЕНИИ ПЕРЕЧНЯ</w:t>
      </w:r>
    </w:p>
    <w:p w:rsidR="00BB1A76" w:rsidRDefault="00BB1A76">
      <w:pPr>
        <w:pStyle w:val="ConsPlusTitle"/>
        <w:jc w:val="center"/>
      </w:pPr>
      <w:r>
        <w:t>НАПРАВЛЕНИЙ ДЕЯТЕЛЬНОСТИ ЭКСПЕРТОВ И ТРЕБОВАНИЙ</w:t>
      </w:r>
    </w:p>
    <w:p w:rsidR="00BB1A76" w:rsidRDefault="00BB1A76">
      <w:pPr>
        <w:pStyle w:val="ConsPlusTitle"/>
        <w:jc w:val="center"/>
      </w:pPr>
      <w:r>
        <w:t xml:space="preserve">К СОДЕРЖАНИЮ ДАННЫХ НАПРАВЛЕНИЙ ДЛЯ ПОЛУЧЕНИЯ </w:t>
      </w:r>
      <w:proofErr w:type="gramStart"/>
      <w:r>
        <w:t>ЮРИДИЧЕСКИМ</w:t>
      </w:r>
      <w:proofErr w:type="gramEnd"/>
    </w:p>
    <w:p w:rsidR="00BB1A76" w:rsidRDefault="00BB1A76">
      <w:pPr>
        <w:pStyle w:val="ConsPlusTitle"/>
        <w:jc w:val="center"/>
      </w:pPr>
      <w:r>
        <w:t>ЛИЦОМ АККРЕДИТАЦИИ НА ПРАВО ПРОВЕДЕНИЯ НЕГОСУДАРСТВЕННОЙ</w:t>
      </w:r>
    </w:p>
    <w:p w:rsidR="00BB1A76" w:rsidRDefault="00BB1A76">
      <w:pPr>
        <w:pStyle w:val="ConsPlusTitle"/>
        <w:jc w:val="center"/>
      </w:pPr>
      <w:r>
        <w:t>ЭКСПЕРТИЗЫ ПРОЕКТНОЙ ДОКУМЕНТАЦИИ И (ИЛИ) НЕГОСУДАРСТВЕННОЙ</w:t>
      </w:r>
    </w:p>
    <w:p w:rsidR="00BB1A76" w:rsidRDefault="00BB1A76">
      <w:pPr>
        <w:pStyle w:val="ConsPlusTitle"/>
        <w:jc w:val="center"/>
      </w:pPr>
      <w:r>
        <w:t>ЭКСПЕРТИЗЫ РЕЗУЛЬТАТОВ ИНЖЕНЕРНЫХ ИЗЫСКАНИЙ</w:t>
      </w:r>
    </w:p>
    <w:p w:rsidR="00BB1A76" w:rsidRDefault="00BB1A7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B1A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A76" w:rsidRDefault="00BB1A7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A76" w:rsidRDefault="00BB1A7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1A76" w:rsidRDefault="00BB1A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1A76" w:rsidRDefault="00BB1A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21.08.2019 N 481/</w:t>
            </w:r>
            <w:proofErr w:type="gramStart"/>
            <w:r>
              <w:rPr>
                <w:color w:val="392C69"/>
              </w:rPr>
              <w:t>пр</w:t>
            </w:r>
            <w:proofErr w:type="gramEnd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A76" w:rsidRDefault="00BB1A76"/>
        </w:tc>
      </w:tr>
    </w:tbl>
    <w:p w:rsidR="00BB1A76" w:rsidRDefault="00BB1A76">
      <w:pPr>
        <w:pStyle w:val="ConsPlusNormal"/>
        <w:jc w:val="both"/>
      </w:pPr>
    </w:p>
    <w:p w:rsidR="00BB1A76" w:rsidRDefault="00BB1A76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7" w:history="1">
        <w:r>
          <w:rPr>
            <w:color w:val="0000FF"/>
          </w:rPr>
          <w:t>подпунктом 1 части 2 статьи 50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16, N 30, ст. 3128; 2006, N 1, ст. 10, ст. 21, N 23, ст. 2380, N 31, ст. 3442, N 50, ст. 5279, N 52, ст. 5498; 2007, N 1, ст. 21, N 21, ст. 2455, N 31, ст. 4012, N 45, ст. 5417, N 46, ст. 5553, N 50, ст. 6237; 2008, N 20, ст. 2251, ст. 2260, N 29, ст. 3418, N 30, ст. 3604, ст. 3616, N 52, ст. 6236; 2009, N 1, ст. 17, N 29, ст. 3601, N 48, ст. 5711, N 52, ст. 6419; 2010, N 31, ст. 4195, ст. 4209, N 48, ст. 6246, N 49, ст. 6410; 2011, N 13, ст. 1688, N 17, ст. 2310, N 27, ст. 3880, N 29, ст. 4281, ст. 4291, N 30, ст. 4563, ст. 4572, ст. 4590, ст. 4591, ст. 4594, ст. 4605, N 49, ст. 7015, ст. 7042, N 50, ст. 7343; 2012, N 26, ст. 3446, N 30, ст. 4171, N 31, ст. 4322, N 47, ст. 6390, N 53, ст. 7614, ст. 7619, ст. 7643; 2013, N 9, ст. 873, ст. 874, N 14, ст. 1651, N 23, ст. 2871, N 27, ст. 3477, ст. 3480, N 30, ст. 4040, ст. 4080, N 43, ст. 5452, N 52, ст. 6961, ст. 6983; 2014, N 14, ст. 1557, N 16, ст. 1837, N 19, ст. 2336, N 26, ст. 3377, ст. 3386, ст. 3387, N 30, ст. 4218, ст. 4225, N 42, ст. 5615, N 43, ст. 5799, ст. 5804, N 48, ст. 6640; </w:t>
      </w:r>
      <w:proofErr w:type="gramStart"/>
      <w:r>
        <w:t>2015, N 1, ст. 9, ст. 11, ст. 38, ст. 52, ст. 72, ст. 86, N 17, ст. 2477, N 27, ст. 3967, N 29, ст. 4339, ст. 4342, ст. 4350, ст. 4378, ст. 4389, N 48, ст. 6705;</w:t>
      </w:r>
      <w:proofErr w:type="gramEnd"/>
      <w:r>
        <w:t xml:space="preserve"> </w:t>
      </w:r>
      <w:proofErr w:type="gramStart"/>
      <w:r>
        <w:t>2016, N 1, ст. 22, ст. 79, N 26, ст. 3867, N 27, ст. 4248, ст. 4294, ст. 4301, ст. 4302, ст. 4303, ст. 4304, ст. 4305, ст. 4306, N 52, ст. 7494; 2017, N 11, ст. 1540, N 25, ст. 3595, N 27, ст. 3932, N 31, ст. 4740, ст. 4767, ст. 4771, ст. 4829;</w:t>
      </w:r>
      <w:proofErr w:type="gramEnd"/>
      <w:r>
        <w:t xml:space="preserve"> </w:t>
      </w:r>
      <w:proofErr w:type="gramStart"/>
      <w:r>
        <w:t>2018, N 1, ст. 39, ст. 47, ст. 90, ст. 91, N 18, ст. 2559), приказываю:</w:t>
      </w:r>
      <w:proofErr w:type="gramEnd"/>
    </w:p>
    <w:p w:rsidR="00BB1A76" w:rsidRDefault="00BB1A76">
      <w:pPr>
        <w:pStyle w:val="ConsPlusNormal"/>
        <w:spacing w:before="220"/>
        <w:ind w:firstLine="540"/>
        <w:jc w:val="both"/>
      </w:pPr>
      <w:r>
        <w:t xml:space="preserve">1. Утвердить перечень направлений деятельности экспертов и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(или) негосударственной экспертизы результатов инженерных изысканий, согласно </w:t>
      </w:r>
      <w:hyperlink w:anchor="P37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BB1A76" w:rsidRDefault="00BB1A7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не подлежащим применению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регионального развития Российской Федерации от 27 марта 2012 г. N 127 "Об утверждении перечня направлений деятельности экспертов и требований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(или) негосударственной экспертизы результатов инженерных изысканий" (зарегистрирован Министерством юстиции Российской Федерации 28 апреля 2012 г., регистрационный N 24006</w:t>
      </w:r>
      <w:proofErr w:type="gramEnd"/>
      <w:r>
        <w:t>).</w:t>
      </w:r>
    </w:p>
    <w:p w:rsidR="00BB1A76" w:rsidRDefault="00BB1A7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строительства и жилищно-коммунального хозяйства Российской Федерации Л.О. </w:t>
      </w:r>
      <w:r>
        <w:lastRenderedPageBreak/>
        <w:t>Ставицкого.</w:t>
      </w:r>
    </w:p>
    <w:p w:rsidR="00BB1A76" w:rsidRDefault="00BB1A76">
      <w:pPr>
        <w:pStyle w:val="ConsPlusNormal"/>
        <w:jc w:val="both"/>
      </w:pPr>
    </w:p>
    <w:p w:rsidR="00BB1A76" w:rsidRDefault="00BB1A76">
      <w:pPr>
        <w:pStyle w:val="ConsPlusNormal"/>
        <w:jc w:val="right"/>
      </w:pPr>
      <w:r>
        <w:t>И.о. Министра</w:t>
      </w:r>
    </w:p>
    <w:p w:rsidR="00BB1A76" w:rsidRDefault="00BB1A76">
      <w:pPr>
        <w:pStyle w:val="ConsPlusNormal"/>
        <w:jc w:val="right"/>
      </w:pPr>
      <w:r>
        <w:t>Ю.С.ГОРДЕЕВ</w:t>
      </w:r>
    </w:p>
    <w:p w:rsidR="00BB1A76" w:rsidRDefault="00BB1A76">
      <w:pPr>
        <w:pStyle w:val="ConsPlusNormal"/>
        <w:jc w:val="both"/>
      </w:pPr>
    </w:p>
    <w:p w:rsidR="00BB1A76" w:rsidRDefault="00BB1A76">
      <w:pPr>
        <w:pStyle w:val="ConsPlusNormal"/>
        <w:jc w:val="both"/>
      </w:pPr>
    </w:p>
    <w:p w:rsidR="00BB1A76" w:rsidRDefault="00BB1A76">
      <w:pPr>
        <w:pStyle w:val="ConsPlusNormal"/>
        <w:jc w:val="both"/>
      </w:pPr>
    </w:p>
    <w:p w:rsidR="00BB1A76" w:rsidRDefault="00BB1A76">
      <w:pPr>
        <w:pStyle w:val="ConsPlusNormal"/>
        <w:jc w:val="both"/>
      </w:pPr>
    </w:p>
    <w:p w:rsidR="00BB1A76" w:rsidRDefault="00BB1A76">
      <w:pPr>
        <w:pStyle w:val="ConsPlusNormal"/>
        <w:jc w:val="both"/>
      </w:pPr>
    </w:p>
    <w:p w:rsidR="00BB1A76" w:rsidRDefault="00BB1A76">
      <w:pPr>
        <w:pStyle w:val="ConsPlusNormal"/>
        <w:jc w:val="right"/>
        <w:outlineLvl w:val="0"/>
      </w:pPr>
      <w:r>
        <w:t>Приложение</w:t>
      </w:r>
    </w:p>
    <w:p w:rsidR="00BB1A76" w:rsidRDefault="00BB1A76">
      <w:pPr>
        <w:pStyle w:val="ConsPlusNormal"/>
        <w:jc w:val="right"/>
      </w:pPr>
      <w:r>
        <w:t>к приказу Министерства строительства</w:t>
      </w:r>
    </w:p>
    <w:p w:rsidR="00BB1A76" w:rsidRDefault="00BB1A76">
      <w:pPr>
        <w:pStyle w:val="ConsPlusNormal"/>
        <w:jc w:val="right"/>
      </w:pPr>
      <w:r>
        <w:t>и жилищно-коммунального хозяйства</w:t>
      </w:r>
    </w:p>
    <w:p w:rsidR="00BB1A76" w:rsidRDefault="00BB1A76">
      <w:pPr>
        <w:pStyle w:val="ConsPlusNormal"/>
        <w:jc w:val="right"/>
      </w:pPr>
      <w:r>
        <w:t>Российской Федерации</w:t>
      </w:r>
    </w:p>
    <w:p w:rsidR="00BB1A76" w:rsidRDefault="00BB1A76">
      <w:pPr>
        <w:pStyle w:val="ConsPlusNormal"/>
        <w:jc w:val="right"/>
      </w:pPr>
      <w:r>
        <w:t>от 25 мая 2018 г. N 313/</w:t>
      </w:r>
      <w:proofErr w:type="gramStart"/>
      <w:r>
        <w:t>пр</w:t>
      </w:r>
      <w:proofErr w:type="gramEnd"/>
    </w:p>
    <w:p w:rsidR="00BB1A76" w:rsidRDefault="00BB1A76">
      <w:pPr>
        <w:pStyle w:val="ConsPlusNormal"/>
        <w:jc w:val="both"/>
      </w:pPr>
    </w:p>
    <w:p w:rsidR="00BB1A76" w:rsidRDefault="00BB1A76">
      <w:pPr>
        <w:pStyle w:val="ConsPlusTitle"/>
        <w:jc w:val="center"/>
      </w:pPr>
      <w:bookmarkStart w:id="0" w:name="P37"/>
      <w:bookmarkEnd w:id="0"/>
      <w:r>
        <w:t>ПЕРЕЧЕНЬ</w:t>
      </w:r>
    </w:p>
    <w:p w:rsidR="00BB1A76" w:rsidRDefault="00BB1A76">
      <w:pPr>
        <w:pStyle w:val="ConsPlusTitle"/>
        <w:jc w:val="center"/>
      </w:pPr>
      <w:r>
        <w:t>НАПРАВЛЕНИЙ ДЕЯТЕЛЬНОСТИ ЭКСПЕРТОВ И ТРЕБОВАНИЯ</w:t>
      </w:r>
    </w:p>
    <w:p w:rsidR="00BB1A76" w:rsidRDefault="00BB1A76">
      <w:pPr>
        <w:pStyle w:val="ConsPlusTitle"/>
        <w:jc w:val="center"/>
      </w:pPr>
      <w:r>
        <w:t xml:space="preserve">К СОДЕРЖАНИЮ ДАННЫХ НАПРАВЛЕНИЙ ДЛЯ ПОЛУЧЕНИЯ </w:t>
      </w:r>
      <w:proofErr w:type="gramStart"/>
      <w:r>
        <w:t>ЮРИДИЧЕСКИМ</w:t>
      </w:r>
      <w:proofErr w:type="gramEnd"/>
    </w:p>
    <w:p w:rsidR="00BB1A76" w:rsidRDefault="00BB1A76">
      <w:pPr>
        <w:pStyle w:val="ConsPlusTitle"/>
        <w:jc w:val="center"/>
      </w:pPr>
      <w:r>
        <w:t>ЛИЦОМ АККРЕДИТАЦИИ НА ПРАВО ПРОВЕДЕНИЯ НЕГОСУДАРСТВЕННОЙ</w:t>
      </w:r>
    </w:p>
    <w:p w:rsidR="00BB1A76" w:rsidRDefault="00BB1A76">
      <w:pPr>
        <w:pStyle w:val="ConsPlusTitle"/>
        <w:jc w:val="center"/>
      </w:pPr>
      <w:r>
        <w:t>ЭКСПЕРТИЗЫ ПРОЕКТНОЙ ДОКУМЕНТАЦИИ И (ИЛИ) НЕГОСУДАРСТВЕННОЙ</w:t>
      </w:r>
    </w:p>
    <w:p w:rsidR="00BB1A76" w:rsidRDefault="00BB1A76">
      <w:pPr>
        <w:pStyle w:val="ConsPlusTitle"/>
        <w:jc w:val="center"/>
      </w:pPr>
      <w:r>
        <w:t>ЭКСПЕРТИЗЫ РЕЗУЛЬТАТОВ ИНЖЕНЕРНЫХ ИЗЫСКАНИЙ</w:t>
      </w:r>
    </w:p>
    <w:p w:rsidR="00BB1A76" w:rsidRDefault="00BB1A7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B1A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A76" w:rsidRDefault="00BB1A7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A76" w:rsidRDefault="00BB1A7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1A76" w:rsidRDefault="00BB1A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1A76" w:rsidRDefault="00BB1A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21.08.2019 N 481/</w:t>
            </w:r>
            <w:proofErr w:type="gramStart"/>
            <w:r>
              <w:rPr>
                <w:color w:val="392C69"/>
              </w:rPr>
              <w:t>пр</w:t>
            </w:r>
            <w:proofErr w:type="gramEnd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A76" w:rsidRDefault="00BB1A76"/>
        </w:tc>
      </w:tr>
    </w:tbl>
    <w:p w:rsidR="00BB1A76" w:rsidRDefault="00BB1A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18"/>
        <w:gridCol w:w="542"/>
        <w:gridCol w:w="4876"/>
      </w:tblGrid>
      <w:tr w:rsidR="00BB1A76">
        <w:tc>
          <w:tcPr>
            <w:tcW w:w="510" w:type="dxa"/>
          </w:tcPr>
          <w:p w:rsidR="00BB1A76" w:rsidRDefault="00BB1A7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18" w:type="dxa"/>
          </w:tcPr>
          <w:p w:rsidR="00BB1A76" w:rsidRDefault="00BB1A76">
            <w:pPr>
              <w:pStyle w:val="ConsPlusNormal"/>
              <w:jc w:val="center"/>
            </w:pPr>
            <w:r>
              <w:t>Направления деятельности</w:t>
            </w:r>
          </w:p>
        </w:tc>
        <w:tc>
          <w:tcPr>
            <w:tcW w:w="5418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Содержание направлений</w:t>
            </w:r>
          </w:p>
        </w:tc>
      </w:tr>
      <w:tr w:rsidR="00BB1A76">
        <w:tc>
          <w:tcPr>
            <w:tcW w:w="9046" w:type="dxa"/>
            <w:gridSpan w:val="4"/>
          </w:tcPr>
          <w:p w:rsidR="00BB1A76" w:rsidRDefault="00BB1A76">
            <w:pPr>
              <w:pStyle w:val="ConsPlusNormal"/>
              <w:jc w:val="center"/>
              <w:outlineLvl w:val="1"/>
            </w:pPr>
            <w:r>
              <w:t xml:space="preserve">I. Направления деятельности экспертов, указанных в </w:t>
            </w:r>
            <w:hyperlink r:id="rId10" w:history="1">
              <w:r>
                <w:rPr>
                  <w:color w:val="0000FF"/>
                </w:rPr>
                <w:t>абзаце третьем пункта 25</w:t>
              </w:r>
            </w:hyperlink>
            <w:r>
              <w:t xml:space="preserve"> Положения об аттестации на право подготовки заключений экспертизы проектной документации и (или) результатов инженерных изысканий, утвержденного постановлением Правительства Российской Федерации от 31 марта 2012 г. N 271</w:t>
            </w:r>
          </w:p>
        </w:tc>
      </w:tr>
      <w:tr w:rsidR="00BB1A76">
        <w:tc>
          <w:tcPr>
            <w:tcW w:w="9046" w:type="dxa"/>
            <w:gridSpan w:val="4"/>
          </w:tcPr>
          <w:p w:rsidR="00BB1A76" w:rsidRDefault="00BB1A76">
            <w:pPr>
              <w:pStyle w:val="ConsPlusNormal"/>
              <w:jc w:val="center"/>
              <w:outlineLvl w:val="2"/>
            </w:pPr>
            <w:r>
              <w:t xml:space="preserve">I.I. Направления деятельности экспертов в области </w:t>
            </w:r>
            <w:proofErr w:type="gramStart"/>
            <w:r>
              <w:t>экспертизы результатов инженерных изысканий объектов капитального строительства</w:t>
            </w:r>
            <w:proofErr w:type="gramEnd"/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BB1A76" w:rsidRDefault="00BB1A76">
            <w:pPr>
              <w:pStyle w:val="ConsPlusNormal"/>
              <w:jc w:val="center"/>
            </w:pPr>
            <w:r>
              <w:t>Инженерно-геодезические изыскания</w:t>
            </w:r>
          </w:p>
        </w:tc>
        <w:tc>
          <w:tcPr>
            <w:tcW w:w="5418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Экспертиза отчетной документации о выполнении инженерно-геодезических изысканий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BB1A76" w:rsidRDefault="00BB1A76">
            <w:pPr>
              <w:pStyle w:val="ConsPlusNormal"/>
              <w:jc w:val="center"/>
            </w:pPr>
            <w:r>
              <w:t>Инженерно-геологические изыскания и инженерно-геотехнические изыскания</w:t>
            </w:r>
          </w:p>
        </w:tc>
        <w:tc>
          <w:tcPr>
            <w:tcW w:w="5418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Экспертиза отчетной документации о выполнении инженерно-геологических и инженерно-геотехнических изысканий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8" w:type="dxa"/>
          </w:tcPr>
          <w:p w:rsidR="00BB1A76" w:rsidRDefault="00BB1A76">
            <w:pPr>
              <w:pStyle w:val="ConsPlusNormal"/>
              <w:jc w:val="center"/>
            </w:pPr>
            <w:r>
              <w:t>Инженерно-геологические изыскания</w:t>
            </w:r>
          </w:p>
        </w:tc>
        <w:tc>
          <w:tcPr>
            <w:tcW w:w="5418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Экспертиза отчетной документации о выполнении инженерно-геологических изысканий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8" w:type="dxa"/>
          </w:tcPr>
          <w:p w:rsidR="00BB1A76" w:rsidRDefault="00BB1A76">
            <w:pPr>
              <w:pStyle w:val="ConsPlusNormal"/>
              <w:jc w:val="center"/>
            </w:pPr>
            <w:r>
              <w:t>Инженерно-геотехнические изыскания</w:t>
            </w:r>
          </w:p>
        </w:tc>
        <w:tc>
          <w:tcPr>
            <w:tcW w:w="5418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Экспертиза отчетной документации о выполнении инженерно-геотехнических изысканий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18" w:type="dxa"/>
          </w:tcPr>
          <w:p w:rsidR="00BB1A76" w:rsidRDefault="00BB1A76">
            <w:pPr>
              <w:pStyle w:val="ConsPlusNormal"/>
              <w:jc w:val="center"/>
            </w:pPr>
            <w:r>
              <w:t>Инженерно-гидрометеорологические изыскания</w:t>
            </w:r>
          </w:p>
        </w:tc>
        <w:tc>
          <w:tcPr>
            <w:tcW w:w="5418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Экспертиза отчетной документации о выполнении инженерно-гидрометеорологических изысканий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18" w:type="dxa"/>
          </w:tcPr>
          <w:p w:rsidR="00BB1A76" w:rsidRDefault="00BB1A76">
            <w:pPr>
              <w:pStyle w:val="ConsPlusNormal"/>
              <w:jc w:val="center"/>
            </w:pPr>
            <w:r>
              <w:t>Инженерно-экологические изыскания</w:t>
            </w:r>
          </w:p>
        </w:tc>
        <w:tc>
          <w:tcPr>
            <w:tcW w:w="5418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Экспертиза отчетной документации о выполнении инженерно-экологических изысканий</w:t>
            </w:r>
          </w:p>
        </w:tc>
      </w:tr>
      <w:tr w:rsidR="00BB1A76">
        <w:tc>
          <w:tcPr>
            <w:tcW w:w="9046" w:type="dxa"/>
            <w:gridSpan w:val="4"/>
          </w:tcPr>
          <w:p w:rsidR="00BB1A76" w:rsidRDefault="00BB1A76">
            <w:pPr>
              <w:pStyle w:val="ConsPlusNormal"/>
              <w:jc w:val="center"/>
              <w:outlineLvl w:val="2"/>
            </w:pPr>
            <w:r>
              <w:lastRenderedPageBreak/>
              <w:t>I.II. Направления деятельности экспертов в области экспертизы проектной документации объектов капитального строительства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18" w:type="dxa"/>
          </w:tcPr>
          <w:p w:rsidR="00BB1A76" w:rsidRDefault="00BB1A76">
            <w:pPr>
              <w:pStyle w:val="ConsPlusNormal"/>
              <w:jc w:val="center"/>
            </w:pPr>
            <w:r>
              <w:t>Объемно-планировочные, архитектурные и конструктивные решения, планировочная организация земельного участка, организация строительства</w:t>
            </w:r>
          </w:p>
        </w:tc>
        <w:tc>
          <w:tcPr>
            <w:tcW w:w="5418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 xml:space="preserve">Экспертиза проектной документации в части </w:t>
            </w:r>
            <w:proofErr w:type="gramStart"/>
            <w:r>
              <w:t>объемно-планировочных</w:t>
            </w:r>
            <w:proofErr w:type="gramEnd"/>
            <w:r>
              <w:t>, архитектурных и конструктивных решений, планировочной организации земельного участка, организации строительства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18" w:type="dxa"/>
          </w:tcPr>
          <w:p w:rsidR="00BB1A76" w:rsidRDefault="00BB1A76">
            <w:pPr>
              <w:pStyle w:val="ConsPlusNormal"/>
              <w:jc w:val="center"/>
            </w:pPr>
            <w:r>
              <w:t>Схемы планировочной организации земельных участков</w:t>
            </w:r>
          </w:p>
        </w:tc>
        <w:tc>
          <w:tcPr>
            <w:tcW w:w="5418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планировочной организации земельных участков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18" w:type="dxa"/>
          </w:tcPr>
          <w:p w:rsidR="00BB1A76" w:rsidRDefault="00BB1A76">
            <w:pPr>
              <w:pStyle w:val="ConsPlusNormal"/>
              <w:jc w:val="center"/>
            </w:pPr>
            <w:r>
              <w:t>Объемно-планировочные и архитектурные решения</w:t>
            </w:r>
          </w:p>
        </w:tc>
        <w:tc>
          <w:tcPr>
            <w:tcW w:w="5418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 xml:space="preserve">Экспертиза проектной документации в части </w:t>
            </w:r>
            <w:proofErr w:type="gramStart"/>
            <w:r>
              <w:t>объемно-планировочных</w:t>
            </w:r>
            <w:proofErr w:type="gramEnd"/>
            <w:r>
              <w:t xml:space="preserve"> и архитектурных решений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18" w:type="dxa"/>
          </w:tcPr>
          <w:p w:rsidR="00BB1A76" w:rsidRDefault="00BB1A76">
            <w:pPr>
              <w:pStyle w:val="ConsPlusNormal"/>
              <w:jc w:val="center"/>
            </w:pPr>
            <w:r>
              <w:t>Конструктивные решения</w:t>
            </w:r>
          </w:p>
        </w:tc>
        <w:tc>
          <w:tcPr>
            <w:tcW w:w="5418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конструктивных решений и обследования строительных конструкций, зданий и сооружений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18" w:type="dxa"/>
          </w:tcPr>
          <w:p w:rsidR="00BB1A76" w:rsidRDefault="00BB1A76">
            <w:pPr>
              <w:pStyle w:val="ConsPlusNormal"/>
              <w:jc w:val="center"/>
            </w:pPr>
            <w:r>
              <w:t>Охрана окружающей среды, санитарно-эпидемиологическая безопасность</w:t>
            </w:r>
          </w:p>
        </w:tc>
        <w:tc>
          <w:tcPr>
            <w:tcW w:w="5418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мероприятий по охране окружающей среды, санитарно-эпидемиологической безопасности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18" w:type="dxa"/>
          </w:tcPr>
          <w:p w:rsidR="00BB1A76" w:rsidRDefault="00BB1A76">
            <w:pPr>
              <w:pStyle w:val="ConsPlusNormal"/>
              <w:jc w:val="center"/>
            </w:pPr>
            <w:r>
              <w:t>Охрана окружающей среды</w:t>
            </w:r>
          </w:p>
        </w:tc>
        <w:tc>
          <w:tcPr>
            <w:tcW w:w="5418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мероприятий по охране окружающей среды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18" w:type="dxa"/>
          </w:tcPr>
          <w:p w:rsidR="00BB1A76" w:rsidRDefault="00BB1A76">
            <w:pPr>
              <w:pStyle w:val="ConsPlusNormal"/>
              <w:jc w:val="center"/>
            </w:pPr>
            <w:r>
              <w:t>Санитарно-эпидемиологическая безопасность</w:t>
            </w:r>
          </w:p>
        </w:tc>
        <w:tc>
          <w:tcPr>
            <w:tcW w:w="5418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мероприятий по санитарно-эпидемиологической безопасности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18" w:type="dxa"/>
          </w:tcPr>
          <w:p w:rsidR="00BB1A76" w:rsidRDefault="00BB1A76">
            <w:pPr>
              <w:pStyle w:val="ConsPlusNormal"/>
              <w:jc w:val="center"/>
            </w:pPr>
            <w:r>
              <w:t>Пожарная безопасность</w:t>
            </w:r>
          </w:p>
        </w:tc>
        <w:tc>
          <w:tcPr>
            <w:tcW w:w="5418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обеспечения пожарной безопасности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18" w:type="dxa"/>
          </w:tcPr>
          <w:p w:rsidR="00BB1A76" w:rsidRDefault="00BB1A76">
            <w:pPr>
              <w:pStyle w:val="ConsPlusNormal"/>
              <w:jc w:val="center"/>
            </w:pPr>
            <w:r>
              <w:t xml:space="preserve">Инженерно-технические мероприятия ГО и ЧС </w:t>
            </w:r>
            <w:hyperlink w:anchor="P20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18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 xml:space="preserve">Экспертиза проектной документации в части обеспечения инженерно-технических мероприятий ГО и ЧС </w:t>
            </w:r>
            <w:hyperlink w:anchor="P20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118" w:type="dxa"/>
          </w:tcPr>
          <w:p w:rsidR="00BB1A76" w:rsidRDefault="00BB1A76">
            <w:pPr>
              <w:pStyle w:val="ConsPlusNormal"/>
              <w:jc w:val="center"/>
            </w:pPr>
            <w:r>
              <w:t>Организация строительства</w:t>
            </w:r>
          </w:p>
        </w:tc>
        <w:tc>
          <w:tcPr>
            <w:tcW w:w="5418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организации строительства</w:t>
            </w:r>
          </w:p>
        </w:tc>
      </w:tr>
      <w:tr w:rsidR="00BB1A76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16(1).</w:t>
            </w:r>
          </w:p>
        </w:tc>
        <w:tc>
          <w:tcPr>
            <w:tcW w:w="3118" w:type="dxa"/>
            <w:tcBorders>
              <w:bottom w:val="nil"/>
            </w:tcBorders>
          </w:tcPr>
          <w:p w:rsidR="00BB1A76" w:rsidRDefault="00BB1A76">
            <w:pPr>
              <w:pStyle w:val="ConsPlusNormal"/>
              <w:jc w:val="center"/>
            </w:pPr>
            <w:r>
              <w:t>Ценообразование и сметное нормирование</w:t>
            </w:r>
          </w:p>
        </w:tc>
        <w:tc>
          <w:tcPr>
            <w:tcW w:w="5418" w:type="dxa"/>
            <w:gridSpan w:val="2"/>
            <w:tcBorders>
              <w:bottom w:val="nil"/>
            </w:tcBorders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проверки достоверности определения сметной стоимости</w:t>
            </w:r>
          </w:p>
        </w:tc>
      </w:tr>
      <w:tr w:rsidR="00BB1A76">
        <w:tblPrEx>
          <w:tblBorders>
            <w:insideH w:val="nil"/>
          </w:tblBorders>
        </w:tblPrEx>
        <w:tc>
          <w:tcPr>
            <w:tcW w:w="9046" w:type="dxa"/>
            <w:gridSpan w:val="4"/>
            <w:tcBorders>
              <w:top w:val="nil"/>
            </w:tcBorders>
          </w:tcPr>
          <w:p w:rsidR="00BB1A76" w:rsidRDefault="00BB1A76">
            <w:pPr>
              <w:pStyle w:val="ConsPlusNormal"/>
              <w:jc w:val="both"/>
            </w:pPr>
            <w:r>
              <w:t xml:space="preserve">(п. 16(1) введен </w:t>
            </w:r>
            <w:hyperlink r:id="rId1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21.08.2019 N 481/</w:t>
            </w:r>
            <w:proofErr w:type="gramStart"/>
            <w:r>
              <w:t>пр</w:t>
            </w:r>
            <w:proofErr w:type="gramEnd"/>
            <w:r>
              <w:t>)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118" w:type="dxa"/>
          </w:tcPr>
          <w:p w:rsidR="00BB1A76" w:rsidRDefault="00BB1A76">
            <w:pPr>
              <w:pStyle w:val="ConsPlusNormal"/>
              <w:jc w:val="center"/>
            </w:pPr>
            <w:r>
              <w:t>Теплогазоснабжение, водоснабжение, водоотведение, канализация, вентиляция и кондиционирование</w:t>
            </w:r>
          </w:p>
        </w:tc>
        <w:tc>
          <w:tcPr>
            <w:tcW w:w="5418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теплогазоснабжения, водоснабжения, водоотведения, канализации, вентиляции и кондиционирования воздуха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118" w:type="dxa"/>
          </w:tcPr>
          <w:p w:rsidR="00BB1A76" w:rsidRDefault="00BB1A76">
            <w:pPr>
              <w:pStyle w:val="ConsPlusNormal"/>
              <w:jc w:val="center"/>
            </w:pPr>
            <w:r>
              <w:t>Водоснабжение, водоотведение и канализация</w:t>
            </w:r>
          </w:p>
        </w:tc>
        <w:tc>
          <w:tcPr>
            <w:tcW w:w="5418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водоснабжения, водоотведения и канализации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118" w:type="dxa"/>
          </w:tcPr>
          <w:p w:rsidR="00BB1A76" w:rsidRDefault="00BB1A76">
            <w:pPr>
              <w:pStyle w:val="ConsPlusNormal"/>
              <w:jc w:val="center"/>
            </w:pPr>
            <w:r>
              <w:t>Системы водоснабжения и водоотведения</w:t>
            </w:r>
          </w:p>
        </w:tc>
        <w:tc>
          <w:tcPr>
            <w:tcW w:w="5418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систем водоснабжения и водоотведения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118" w:type="dxa"/>
          </w:tcPr>
          <w:p w:rsidR="00BB1A76" w:rsidRDefault="00BB1A76">
            <w:pPr>
              <w:pStyle w:val="ConsPlusNormal"/>
              <w:jc w:val="center"/>
            </w:pPr>
            <w:r>
              <w:t>Теплоснабжение, вентиляция и кондиционирование</w:t>
            </w:r>
          </w:p>
        </w:tc>
        <w:tc>
          <w:tcPr>
            <w:tcW w:w="5418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теплоснабжения, вентиляции и кондиционирования воздуха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18" w:type="dxa"/>
          </w:tcPr>
          <w:p w:rsidR="00BB1A76" w:rsidRDefault="00BB1A76">
            <w:pPr>
              <w:pStyle w:val="ConsPlusNormal"/>
              <w:jc w:val="center"/>
            </w:pPr>
            <w:r>
              <w:t>Системы отопления, вентиляции, кондиционирования воздуха и холодоснабжения</w:t>
            </w:r>
          </w:p>
        </w:tc>
        <w:tc>
          <w:tcPr>
            <w:tcW w:w="5418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систем теплоснабжения, отопления, вентиляции, кондиционирования воздуха и холодоснабжения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18" w:type="dxa"/>
          </w:tcPr>
          <w:p w:rsidR="00BB1A76" w:rsidRDefault="00BB1A76">
            <w:pPr>
              <w:pStyle w:val="ConsPlusNormal"/>
              <w:jc w:val="center"/>
            </w:pPr>
            <w:r>
              <w:t>Системы газоснабжения</w:t>
            </w:r>
          </w:p>
        </w:tc>
        <w:tc>
          <w:tcPr>
            <w:tcW w:w="5418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систем газоснабжения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18" w:type="dxa"/>
          </w:tcPr>
          <w:p w:rsidR="00BB1A76" w:rsidRDefault="00BB1A76">
            <w:pPr>
              <w:pStyle w:val="ConsPlusNormal"/>
              <w:jc w:val="center"/>
            </w:pPr>
            <w:r>
              <w:t>Электроснабжение, связь, сигнализация, системы автоматизации</w:t>
            </w:r>
          </w:p>
        </w:tc>
        <w:tc>
          <w:tcPr>
            <w:tcW w:w="5418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электроснабжения, связи, сигнализации, систем автоматизации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18" w:type="dxa"/>
          </w:tcPr>
          <w:p w:rsidR="00BB1A76" w:rsidRDefault="00BB1A76">
            <w:pPr>
              <w:pStyle w:val="ConsPlusNormal"/>
              <w:jc w:val="center"/>
            </w:pPr>
            <w:r>
              <w:t>Электроснабжение и электропотребление</w:t>
            </w:r>
          </w:p>
        </w:tc>
        <w:tc>
          <w:tcPr>
            <w:tcW w:w="5418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электроснабжения и электропотребления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18" w:type="dxa"/>
          </w:tcPr>
          <w:p w:rsidR="00BB1A76" w:rsidRDefault="00BB1A76">
            <w:pPr>
              <w:pStyle w:val="ConsPlusNormal"/>
              <w:jc w:val="center"/>
            </w:pPr>
            <w:r>
              <w:t>Системы электроснабжения</w:t>
            </w:r>
          </w:p>
        </w:tc>
        <w:tc>
          <w:tcPr>
            <w:tcW w:w="5418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систем электроснабжения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18" w:type="dxa"/>
          </w:tcPr>
          <w:p w:rsidR="00BB1A76" w:rsidRDefault="00BB1A76">
            <w:pPr>
              <w:pStyle w:val="ConsPlusNormal"/>
              <w:jc w:val="center"/>
            </w:pPr>
            <w:r>
              <w:t>Системы автоматизации, связи и сигнализации</w:t>
            </w:r>
          </w:p>
        </w:tc>
        <w:tc>
          <w:tcPr>
            <w:tcW w:w="5418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связи, сигнализации и систем автоматизации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18" w:type="dxa"/>
          </w:tcPr>
          <w:p w:rsidR="00BB1A76" w:rsidRDefault="00BB1A76">
            <w:pPr>
              <w:pStyle w:val="ConsPlusNormal"/>
              <w:jc w:val="center"/>
            </w:pPr>
            <w:r>
              <w:t>Системы связи и сигнализации</w:t>
            </w:r>
          </w:p>
        </w:tc>
        <w:tc>
          <w:tcPr>
            <w:tcW w:w="5418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систем автоматизации, связи и сигнализации</w:t>
            </w:r>
          </w:p>
        </w:tc>
      </w:tr>
      <w:tr w:rsidR="00BB1A76">
        <w:tc>
          <w:tcPr>
            <w:tcW w:w="9046" w:type="dxa"/>
            <w:gridSpan w:val="4"/>
          </w:tcPr>
          <w:p w:rsidR="00BB1A76" w:rsidRDefault="00BB1A76">
            <w:pPr>
              <w:pStyle w:val="ConsPlusNormal"/>
              <w:jc w:val="center"/>
              <w:outlineLvl w:val="1"/>
            </w:pPr>
            <w:r>
              <w:t xml:space="preserve">II. Направления деятельности экспертов, указанных в </w:t>
            </w:r>
            <w:hyperlink r:id="rId12" w:history="1">
              <w:r>
                <w:rPr>
                  <w:color w:val="0000FF"/>
                </w:rPr>
                <w:t>абзаце втором пункта 25</w:t>
              </w:r>
            </w:hyperlink>
            <w:r>
              <w:t xml:space="preserve"> Положения об аттестации на право подготовки заключений экспертизы проектной документации и (или) результатов инженерных изысканий, утвержденного постановлением Правительства Российской Федерации от 31 марта 2012 г. N 271</w:t>
            </w:r>
          </w:p>
        </w:tc>
      </w:tr>
      <w:tr w:rsidR="00BB1A76">
        <w:tc>
          <w:tcPr>
            <w:tcW w:w="9046" w:type="dxa"/>
            <w:gridSpan w:val="4"/>
          </w:tcPr>
          <w:p w:rsidR="00BB1A76" w:rsidRDefault="00BB1A76">
            <w:pPr>
              <w:pStyle w:val="ConsPlusNormal"/>
              <w:jc w:val="center"/>
              <w:outlineLvl w:val="2"/>
            </w:pPr>
            <w:r>
              <w:t xml:space="preserve">II.I. Направления деятельности экспертов в области </w:t>
            </w:r>
            <w:proofErr w:type="gramStart"/>
            <w:r>
              <w:t>экспертизы результатов инженерных изысканий объектов капитального строительства</w:t>
            </w:r>
            <w:proofErr w:type="gramEnd"/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60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Инженерно-геодезические изыскания</w:t>
            </w:r>
          </w:p>
        </w:tc>
        <w:tc>
          <w:tcPr>
            <w:tcW w:w="4876" w:type="dxa"/>
          </w:tcPr>
          <w:p w:rsidR="00BB1A76" w:rsidRDefault="00BB1A76">
            <w:pPr>
              <w:pStyle w:val="ConsPlusNormal"/>
              <w:jc w:val="center"/>
            </w:pPr>
            <w:r>
              <w:t>Экспертиза материалов и отчетной документации о выполнении инженерно-геодезических изысканий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60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Инженерно-геологические изыскания и инженерно-геотехнические изыскания</w:t>
            </w:r>
          </w:p>
        </w:tc>
        <w:tc>
          <w:tcPr>
            <w:tcW w:w="4876" w:type="dxa"/>
          </w:tcPr>
          <w:p w:rsidR="00BB1A76" w:rsidRDefault="00BB1A76">
            <w:pPr>
              <w:pStyle w:val="ConsPlusNormal"/>
              <w:jc w:val="center"/>
            </w:pPr>
            <w:r>
              <w:t>Экспертиза материалов и отчетной документации о выполнении инженерно-геологических изысканий, инженерно-геотехнических изысканий и обследований грунтов оснований зданий и сооружений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60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Инженерно-гидрометеорологические изыскания</w:t>
            </w:r>
          </w:p>
        </w:tc>
        <w:tc>
          <w:tcPr>
            <w:tcW w:w="4876" w:type="dxa"/>
          </w:tcPr>
          <w:p w:rsidR="00BB1A76" w:rsidRDefault="00BB1A76">
            <w:pPr>
              <w:pStyle w:val="ConsPlusNormal"/>
              <w:jc w:val="center"/>
            </w:pPr>
            <w:r>
              <w:t>Экспертиза материалов и отчетной документации о выполнении инженерно-гидрометеорологических изысканий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60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Инженерно-экологические изыскания</w:t>
            </w:r>
          </w:p>
        </w:tc>
        <w:tc>
          <w:tcPr>
            <w:tcW w:w="4876" w:type="dxa"/>
          </w:tcPr>
          <w:p w:rsidR="00BB1A76" w:rsidRDefault="00BB1A76">
            <w:pPr>
              <w:pStyle w:val="ConsPlusNormal"/>
              <w:jc w:val="center"/>
            </w:pPr>
            <w:r>
              <w:t>Экспертиза материалов и отчетной документации о выполнении инженерно-экологических изысканий</w:t>
            </w:r>
          </w:p>
        </w:tc>
      </w:tr>
      <w:tr w:rsidR="00BB1A76">
        <w:tc>
          <w:tcPr>
            <w:tcW w:w="9046" w:type="dxa"/>
            <w:gridSpan w:val="4"/>
          </w:tcPr>
          <w:p w:rsidR="00BB1A76" w:rsidRDefault="00BB1A76">
            <w:pPr>
              <w:pStyle w:val="ConsPlusNormal"/>
              <w:jc w:val="center"/>
              <w:outlineLvl w:val="2"/>
            </w:pPr>
            <w:r>
              <w:lastRenderedPageBreak/>
              <w:t>II.II. Направления деятельности экспертов в области экспертизы проектной документации объектов капитального строительства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60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Схемы планировочной организации земельных участков</w:t>
            </w:r>
          </w:p>
        </w:tc>
        <w:tc>
          <w:tcPr>
            <w:tcW w:w="4876" w:type="dxa"/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планировочной организации земельного участка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60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Объемно-планировочные решения</w:t>
            </w:r>
          </w:p>
        </w:tc>
        <w:tc>
          <w:tcPr>
            <w:tcW w:w="4876" w:type="dxa"/>
          </w:tcPr>
          <w:p w:rsidR="00BB1A76" w:rsidRDefault="00BB1A76">
            <w:pPr>
              <w:pStyle w:val="ConsPlusNormal"/>
              <w:jc w:val="center"/>
            </w:pPr>
            <w:r>
              <w:t xml:space="preserve">Экспертиза проектной документации в части </w:t>
            </w:r>
            <w:proofErr w:type="gramStart"/>
            <w:r>
              <w:t>объемно-планировочных</w:t>
            </w:r>
            <w:proofErr w:type="gramEnd"/>
            <w:r>
              <w:t xml:space="preserve"> и архитектурных решений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60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Конструктивные решения</w:t>
            </w:r>
          </w:p>
        </w:tc>
        <w:tc>
          <w:tcPr>
            <w:tcW w:w="4876" w:type="dxa"/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конструктивных решений и обследования строительных конструкций, зданий и сооружений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60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Охрана окружающей среды</w:t>
            </w:r>
          </w:p>
        </w:tc>
        <w:tc>
          <w:tcPr>
            <w:tcW w:w="4876" w:type="dxa"/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мероприятий по охране окружающей среды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660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Санитарно-эпидемиологическая безопасность</w:t>
            </w:r>
          </w:p>
        </w:tc>
        <w:tc>
          <w:tcPr>
            <w:tcW w:w="4876" w:type="dxa"/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мероприятий по санитарно-эпидемиологической безопасности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660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Пожарная безопасность</w:t>
            </w:r>
          </w:p>
        </w:tc>
        <w:tc>
          <w:tcPr>
            <w:tcW w:w="4876" w:type="dxa"/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обеспечения пожарной безопасности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660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Инженерно-технические мероприятия ГО и ЧС &lt;*&gt;</w:t>
            </w:r>
          </w:p>
        </w:tc>
        <w:tc>
          <w:tcPr>
            <w:tcW w:w="4876" w:type="dxa"/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обеспечения защиты населения, материальных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660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Организация строительства</w:t>
            </w:r>
          </w:p>
        </w:tc>
        <w:tc>
          <w:tcPr>
            <w:tcW w:w="4876" w:type="dxa"/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организации строительства</w:t>
            </w:r>
          </w:p>
        </w:tc>
      </w:tr>
      <w:tr w:rsidR="00BB1A76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39 (1).</w:t>
            </w:r>
          </w:p>
        </w:tc>
        <w:tc>
          <w:tcPr>
            <w:tcW w:w="3660" w:type="dxa"/>
            <w:gridSpan w:val="2"/>
            <w:tcBorders>
              <w:bottom w:val="nil"/>
            </w:tcBorders>
          </w:tcPr>
          <w:p w:rsidR="00BB1A76" w:rsidRDefault="00BB1A76">
            <w:pPr>
              <w:pStyle w:val="ConsPlusNormal"/>
              <w:jc w:val="center"/>
            </w:pPr>
            <w:r>
              <w:t>Ценообразование и сметное нормирование</w:t>
            </w:r>
          </w:p>
        </w:tc>
        <w:tc>
          <w:tcPr>
            <w:tcW w:w="4876" w:type="dxa"/>
            <w:tcBorders>
              <w:bottom w:val="nil"/>
            </w:tcBorders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проверки достоверности определения сметной стоимости</w:t>
            </w:r>
          </w:p>
        </w:tc>
      </w:tr>
      <w:tr w:rsidR="00BB1A76">
        <w:tblPrEx>
          <w:tblBorders>
            <w:insideH w:val="nil"/>
          </w:tblBorders>
        </w:tblPrEx>
        <w:tc>
          <w:tcPr>
            <w:tcW w:w="9046" w:type="dxa"/>
            <w:gridSpan w:val="4"/>
            <w:tcBorders>
              <w:top w:val="nil"/>
            </w:tcBorders>
          </w:tcPr>
          <w:p w:rsidR="00BB1A76" w:rsidRDefault="00BB1A76">
            <w:pPr>
              <w:pStyle w:val="ConsPlusNormal"/>
              <w:jc w:val="both"/>
            </w:pPr>
            <w:r>
              <w:t xml:space="preserve">(п. 39 (1) введен </w:t>
            </w:r>
            <w:hyperlink r:id="rId1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21.08.2019 N 481/</w:t>
            </w:r>
            <w:proofErr w:type="gramStart"/>
            <w:r>
              <w:t>пр</w:t>
            </w:r>
            <w:proofErr w:type="gramEnd"/>
            <w:r>
              <w:t>)</w:t>
            </w:r>
          </w:p>
        </w:tc>
      </w:tr>
      <w:tr w:rsidR="00BB1A76">
        <w:tc>
          <w:tcPr>
            <w:tcW w:w="9046" w:type="dxa"/>
            <w:gridSpan w:val="4"/>
          </w:tcPr>
          <w:p w:rsidR="00BB1A76" w:rsidRDefault="00BB1A76">
            <w:pPr>
              <w:pStyle w:val="ConsPlusNormal"/>
              <w:jc w:val="center"/>
              <w:outlineLvl w:val="3"/>
            </w:pPr>
            <w:r>
              <w:t>II.II.I. Системы инженерно-технического обеспечения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660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Системы электроснабжения</w:t>
            </w:r>
          </w:p>
        </w:tc>
        <w:tc>
          <w:tcPr>
            <w:tcW w:w="4876" w:type="dxa"/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систем электроснабжения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660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Системы водоснабжения и водоотведения</w:t>
            </w:r>
          </w:p>
        </w:tc>
        <w:tc>
          <w:tcPr>
            <w:tcW w:w="4876" w:type="dxa"/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систем водоснабжения и водоотведения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660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Системы отопления, вентиляции, кондиционирования воздуха и холодоснабжения</w:t>
            </w:r>
          </w:p>
        </w:tc>
        <w:tc>
          <w:tcPr>
            <w:tcW w:w="4876" w:type="dxa"/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отопления, вентиляции и кондиционирования воздуха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660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Системы связи и сигнализации</w:t>
            </w:r>
          </w:p>
        </w:tc>
        <w:tc>
          <w:tcPr>
            <w:tcW w:w="4876" w:type="dxa"/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систем связи и сигнализации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3660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Системы газоснабжения</w:t>
            </w:r>
          </w:p>
        </w:tc>
        <w:tc>
          <w:tcPr>
            <w:tcW w:w="4876" w:type="dxa"/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систем газоснабжения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660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Системы автоматизации</w:t>
            </w:r>
          </w:p>
        </w:tc>
        <w:tc>
          <w:tcPr>
            <w:tcW w:w="4876" w:type="dxa"/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систем автоматизации</w:t>
            </w:r>
          </w:p>
        </w:tc>
      </w:tr>
      <w:tr w:rsidR="00BB1A76">
        <w:tc>
          <w:tcPr>
            <w:tcW w:w="510" w:type="dxa"/>
            <w:vAlign w:val="center"/>
          </w:tcPr>
          <w:p w:rsidR="00BB1A76" w:rsidRDefault="00BB1A7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660" w:type="dxa"/>
            <w:gridSpan w:val="2"/>
          </w:tcPr>
          <w:p w:rsidR="00BB1A76" w:rsidRDefault="00BB1A76">
            <w:pPr>
              <w:pStyle w:val="ConsPlusNormal"/>
              <w:jc w:val="center"/>
            </w:pPr>
            <w:r>
              <w:t>Системы теплоснабжения</w:t>
            </w:r>
          </w:p>
        </w:tc>
        <w:tc>
          <w:tcPr>
            <w:tcW w:w="4876" w:type="dxa"/>
          </w:tcPr>
          <w:p w:rsidR="00BB1A76" w:rsidRDefault="00BB1A76">
            <w:pPr>
              <w:pStyle w:val="ConsPlusNormal"/>
              <w:jc w:val="center"/>
            </w:pPr>
            <w:r>
              <w:t>Экспертиза проектной документации в части систем теплоснабжения</w:t>
            </w:r>
          </w:p>
        </w:tc>
      </w:tr>
    </w:tbl>
    <w:p w:rsidR="00BB1A76" w:rsidRDefault="00BB1A76">
      <w:pPr>
        <w:pStyle w:val="ConsPlusNormal"/>
        <w:jc w:val="both"/>
      </w:pPr>
    </w:p>
    <w:p w:rsidR="00BB1A76" w:rsidRDefault="00BB1A76">
      <w:pPr>
        <w:pStyle w:val="ConsPlusNormal"/>
        <w:ind w:firstLine="540"/>
        <w:jc w:val="both"/>
      </w:pPr>
      <w:r>
        <w:t>--------------------------------</w:t>
      </w:r>
    </w:p>
    <w:p w:rsidR="00BB1A76" w:rsidRDefault="00BB1A76">
      <w:pPr>
        <w:pStyle w:val="ConsPlusNormal"/>
        <w:spacing w:before="220"/>
        <w:ind w:firstLine="540"/>
        <w:jc w:val="both"/>
      </w:pPr>
      <w:bookmarkStart w:id="1" w:name="P204"/>
      <w:bookmarkEnd w:id="1"/>
      <w:r>
        <w:t>ГО и ЧС &lt;*&gt; - гражданская оборона и чрезвычайные ситуации.</w:t>
      </w:r>
    </w:p>
    <w:p w:rsidR="00BB1A76" w:rsidRDefault="00BB1A76">
      <w:pPr>
        <w:pStyle w:val="ConsPlusNormal"/>
        <w:jc w:val="both"/>
      </w:pPr>
    </w:p>
    <w:p w:rsidR="00BB1A76" w:rsidRDefault="00BB1A76">
      <w:pPr>
        <w:pStyle w:val="ConsPlusNormal"/>
        <w:jc w:val="both"/>
      </w:pPr>
    </w:p>
    <w:p w:rsidR="00BB1A76" w:rsidRDefault="00BB1A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63D5" w:rsidRDefault="001563D5">
      <w:bookmarkStart w:id="2" w:name="_GoBack"/>
      <w:bookmarkEnd w:id="2"/>
    </w:p>
    <w:sectPr w:rsidR="001563D5" w:rsidSect="0042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76"/>
    <w:rsid w:val="001563D5"/>
    <w:rsid w:val="00BB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1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1A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1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1A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DAF7D66F3AC20465462453616B7066E4DBE1CA3747AF19B4921FE386460087BA9A6FE80147FD1099475F51FEh476N" TargetMode="External"/><Relationship Id="rId13" Type="http://schemas.openxmlformats.org/officeDocument/2006/relationships/hyperlink" Target="consultantplus://offline/ref=13DAF7D66F3AC20465462453616B7066E6DAEFC83C40AF19B4921FE386460087A89A37E40042E3119A520900B811D45806FEFE3D6C97AD5AhF7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DAF7D66F3AC20465462453616B7066E1D8EECA384EAF19B4921FE386460087A89A37E70046E31BCB081904F145DC4703E6E0397297hA7FN" TargetMode="External"/><Relationship Id="rId12" Type="http://schemas.openxmlformats.org/officeDocument/2006/relationships/hyperlink" Target="consultantplus://offline/ref=13DAF7D66F3AC20465462453616B7066E6DCEFCE364FAF19B4921FE386460087A89A37E70549B741DB0C5050F95AD95F1DE2FE39h770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DAF7D66F3AC20465462453616B7066E6DAEFC83C40AF19B4921FE386460087A89A37E40042E31099520900B811D45806FEFE3D6C97AD5AhF70N" TargetMode="External"/><Relationship Id="rId11" Type="http://schemas.openxmlformats.org/officeDocument/2006/relationships/hyperlink" Target="consultantplus://offline/ref=13DAF7D66F3AC20465462453616B7066E6DAEFC83C40AF19B4921FE386460087A89A37E40042E3119E520900B811D45806FEFE3D6C97AD5AhF70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3DAF7D66F3AC20465462453616B7066E6DCEFCE364FAF19B4921FE386460087A89A37E70649B741DB0C5050F95AD95F1DE2FE39h77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DAF7D66F3AC20465462453616B7066E6DAEFC83C40AF19B4921FE386460087A89A37E40042E31099520900B811D45806FEFE3D6C97AD5AhF70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Косолапенкова</dc:creator>
  <cp:lastModifiedBy>Марина В. Косолапенкова</cp:lastModifiedBy>
  <cp:revision>1</cp:revision>
  <dcterms:created xsi:type="dcterms:W3CDTF">2022-06-15T13:59:00Z</dcterms:created>
  <dcterms:modified xsi:type="dcterms:W3CDTF">2022-06-15T13:59:00Z</dcterms:modified>
</cp:coreProperties>
</file>