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05" w:rsidRDefault="00DF0205">
      <w:pPr>
        <w:pStyle w:val="ConsPlusTitlePage"/>
      </w:pPr>
      <w:r>
        <w:t xml:space="preserve">Документ предоставлен </w:t>
      </w:r>
      <w:hyperlink r:id="rId5">
        <w:r>
          <w:rPr>
            <w:color w:val="0000FF"/>
          </w:rPr>
          <w:t>КонсультантПлюс</w:t>
        </w:r>
      </w:hyperlink>
      <w:r>
        <w:br/>
      </w:r>
    </w:p>
    <w:p w:rsidR="00DF0205" w:rsidRDefault="00DF0205">
      <w:pPr>
        <w:pStyle w:val="ConsPlusNormal"/>
        <w:jc w:val="both"/>
        <w:outlineLvl w:val="0"/>
      </w:pPr>
    </w:p>
    <w:p w:rsidR="00DF0205" w:rsidRDefault="00DF0205">
      <w:pPr>
        <w:pStyle w:val="ConsPlusTitle"/>
        <w:jc w:val="center"/>
        <w:outlineLvl w:val="0"/>
      </w:pPr>
      <w:r>
        <w:t>ПРАВИТЕЛЬСТВО РОССИЙСКОЙ ФЕДЕРАЦИИ</w:t>
      </w:r>
    </w:p>
    <w:p w:rsidR="00DF0205" w:rsidRDefault="00DF0205">
      <w:pPr>
        <w:pStyle w:val="ConsPlusTitle"/>
        <w:jc w:val="center"/>
      </w:pPr>
    </w:p>
    <w:p w:rsidR="00DF0205" w:rsidRDefault="00DF0205">
      <w:pPr>
        <w:pStyle w:val="ConsPlusTitle"/>
        <w:jc w:val="center"/>
      </w:pPr>
      <w:r>
        <w:t>ПОСТАНОВЛЕНИЕ</w:t>
      </w:r>
    </w:p>
    <w:p w:rsidR="00DF0205" w:rsidRDefault="00DF0205">
      <w:pPr>
        <w:pStyle w:val="ConsPlusTitle"/>
        <w:jc w:val="center"/>
      </w:pPr>
      <w:r>
        <w:t>от 30 июня 2021 г. N 1082</w:t>
      </w:r>
    </w:p>
    <w:p w:rsidR="00DF0205" w:rsidRDefault="00DF0205">
      <w:pPr>
        <w:pStyle w:val="ConsPlusTitle"/>
        <w:jc w:val="center"/>
      </w:pPr>
    </w:p>
    <w:p w:rsidR="00DF0205" w:rsidRDefault="00DF0205">
      <w:pPr>
        <w:pStyle w:val="ConsPlusTitle"/>
        <w:jc w:val="center"/>
      </w:pPr>
      <w:r>
        <w:t>О ФЕДЕРАЛЬНОМ ГОСУДАРСТВЕННОМ НАДЗОРЕ</w:t>
      </w:r>
    </w:p>
    <w:p w:rsidR="00DF0205" w:rsidRDefault="00DF0205">
      <w:pPr>
        <w:pStyle w:val="ConsPlusTitle"/>
        <w:jc w:val="center"/>
      </w:pPr>
      <w:r>
        <w:t>В ОБЛАСТИ ПРОМЫШЛЕННОЙ БЕЗОПАСНОСТИ</w:t>
      </w:r>
    </w:p>
    <w:p w:rsidR="00DF0205" w:rsidRDefault="00DF02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205" w:rsidRDefault="00DF0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205" w:rsidRDefault="00DF02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205" w:rsidRDefault="00DF0205">
            <w:pPr>
              <w:pStyle w:val="ConsPlusNormal"/>
              <w:jc w:val="center"/>
            </w:pPr>
            <w:r>
              <w:rPr>
                <w:color w:val="392C69"/>
              </w:rPr>
              <w:t>Список изменяющих документов</w:t>
            </w:r>
          </w:p>
          <w:p w:rsidR="00DF0205" w:rsidRDefault="00DF0205">
            <w:pPr>
              <w:pStyle w:val="ConsPlusNormal"/>
              <w:jc w:val="center"/>
            </w:pPr>
            <w:proofErr w:type="gramStart"/>
            <w:r>
              <w:rPr>
                <w:color w:val="392C69"/>
              </w:rPr>
              <w:t xml:space="preserve">(в ред. Постановлений Правительства РФ от 22.04.2024 </w:t>
            </w:r>
            <w:hyperlink r:id="rId6">
              <w:r>
                <w:rPr>
                  <w:color w:val="0000FF"/>
                </w:rPr>
                <w:t>N 520</w:t>
              </w:r>
            </w:hyperlink>
            <w:r>
              <w:rPr>
                <w:color w:val="392C69"/>
              </w:rPr>
              <w:t>,</w:t>
            </w:r>
            <w:proofErr w:type="gramEnd"/>
          </w:p>
          <w:p w:rsidR="00DF0205" w:rsidRDefault="00DF0205">
            <w:pPr>
              <w:pStyle w:val="ConsPlusNormal"/>
              <w:jc w:val="center"/>
            </w:pPr>
            <w:r>
              <w:rPr>
                <w:color w:val="392C69"/>
              </w:rPr>
              <w:t xml:space="preserve">от 18.04.2025 </w:t>
            </w:r>
            <w:hyperlink r:id="rId7">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205" w:rsidRDefault="00DF0205">
            <w:pPr>
              <w:pStyle w:val="ConsPlusNormal"/>
            </w:pPr>
          </w:p>
        </w:tc>
      </w:tr>
    </w:tbl>
    <w:p w:rsidR="00DF0205" w:rsidRDefault="00DF0205">
      <w:pPr>
        <w:pStyle w:val="ConsPlusNormal"/>
        <w:ind w:firstLine="540"/>
        <w:jc w:val="both"/>
      </w:pPr>
    </w:p>
    <w:p w:rsidR="00DF0205" w:rsidRDefault="00DF0205">
      <w:pPr>
        <w:pStyle w:val="ConsPlusNormal"/>
        <w:ind w:firstLine="540"/>
        <w:jc w:val="both"/>
      </w:pPr>
      <w:r>
        <w:t xml:space="preserve">В соответствии со </w:t>
      </w:r>
      <w:hyperlink r:id="rId8">
        <w:r>
          <w:rPr>
            <w:color w:val="0000FF"/>
          </w:rPr>
          <w:t>статьей 16</w:t>
        </w:r>
      </w:hyperlink>
      <w:r>
        <w:t xml:space="preserve"> Федерального закона "О промышленной безопасности опасных производственных объектов" Правительство Российской Федерации постановляет:</w:t>
      </w:r>
    </w:p>
    <w:p w:rsidR="00DF0205" w:rsidRDefault="00DF0205">
      <w:pPr>
        <w:pStyle w:val="ConsPlusNormal"/>
        <w:spacing w:before="220"/>
        <w:ind w:firstLine="540"/>
        <w:jc w:val="both"/>
      </w:pPr>
      <w:r>
        <w:t>1. Утвердить прилагаемые:</w:t>
      </w:r>
    </w:p>
    <w:p w:rsidR="00DF0205" w:rsidRDefault="00DF0205">
      <w:pPr>
        <w:pStyle w:val="ConsPlusNormal"/>
        <w:spacing w:before="220"/>
        <w:ind w:firstLine="540"/>
        <w:jc w:val="both"/>
      </w:pPr>
      <w:hyperlink w:anchor="P41">
        <w:r>
          <w:rPr>
            <w:color w:val="0000FF"/>
          </w:rPr>
          <w:t>Положение</w:t>
        </w:r>
      </w:hyperlink>
      <w:r>
        <w:t xml:space="preserve"> о федеральном государственном надзоре в области промышленной безопасности;</w:t>
      </w:r>
    </w:p>
    <w:p w:rsidR="00DF0205" w:rsidRDefault="00DF0205">
      <w:pPr>
        <w:pStyle w:val="ConsPlusNormal"/>
        <w:spacing w:before="220"/>
        <w:ind w:firstLine="540"/>
        <w:jc w:val="both"/>
      </w:pPr>
      <w:hyperlink w:anchor="P416">
        <w:r>
          <w:rPr>
            <w:color w:val="0000FF"/>
          </w:rPr>
          <w:t>изменения</w:t>
        </w:r>
      </w:hyperlink>
      <w:r>
        <w:t>, которые вносятся в отдельные акты Правительства Российской Федерации.</w:t>
      </w:r>
    </w:p>
    <w:p w:rsidR="00DF0205" w:rsidRDefault="00DF0205">
      <w:pPr>
        <w:pStyle w:val="ConsPlusNormal"/>
        <w:spacing w:before="220"/>
        <w:ind w:firstLine="540"/>
        <w:jc w:val="both"/>
      </w:pPr>
      <w:r>
        <w:t>2. Признать утратившими силу:</w:t>
      </w:r>
    </w:p>
    <w:p w:rsidR="00DF0205" w:rsidRDefault="00DF0205">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5 мая 2012 г. N 455 "О режиме постоянного государственного надзора на опасных производственных объектах и гидротехнических сооружениях" (Собрание законодательства Российской Федерации, 2012, N 20, ст. 2553);</w:t>
      </w:r>
    </w:p>
    <w:p w:rsidR="00DF0205" w:rsidRDefault="00DF0205">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15 ноября 2012 г. N 1170 "Об утверждении Положения о федеральном государственном надзоре в области промышленной безопасности" (Собрание законодательства Российской Федерации, 2012, N 48, ст. 6679);</w:t>
      </w:r>
    </w:p>
    <w:p w:rsidR="00DF0205" w:rsidRDefault="00DF0205">
      <w:pPr>
        <w:pStyle w:val="ConsPlusNormal"/>
        <w:spacing w:before="220"/>
        <w:ind w:firstLine="540"/>
        <w:jc w:val="both"/>
      </w:pPr>
      <w:hyperlink r:id="rId11">
        <w:proofErr w:type="gramStart"/>
        <w:r>
          <w:rPr>
            <w:color w:val="0000FF"/>
          </w:rPr>
          <w:t>пункт 2</w:t>
        </w:r>
      </w:hyperlink>
      <w:r>
        <w:t xml:space="preserve"> изменений, которые вносятся в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утвержденных постановлением Правительства Российской Федерации от 4 августа 2017 г. N 930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(Собрание</w:t>
      </w:r>
      <w:proofErr w:type="gramEnd"/>
      <w:r>
        <w:t xml:space="preserve"> законодательства Российской Федерации, 2017, N 33, ст. 5191);</w:t>
      </w:r>
    </w:p>
    <w:p w:rsidR="00DF0205" w:rsidRDefault="00DF0205">
      <w:pPr>
        <w:pStyle w:val="ConsPlusNormal"/>
        <w:spacing w:before="220"/>
        <w:ind w:firstLine="540"/>
        <w:jc w:val="both"/>
      </w:pPr>
      <w:hyperlink r:id="rId12">
        <w:proofErr w:type="gramStart"/>
        <w:r>
          <w:rPr>
            <w:color w:val="0000FF"/>
          </w:rPr>
          <w:t>пункты 5</w:t>
        </w:r>
      </w:hyperlink>
      <w:r>
        <w:t xml:space="preserve"> и </w:t>
      </w:r>
      <w:hyperlink r:id="rId13">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февраля 2018 г. N 205 "О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 (Собрание законодательства Российской Федерации, 2018, N 10, ст. 1514);</w:t>
      </w:r>
      <w:proofErr w:type="gramEnd"/>
    </w:p>
    <w:p w:rsidR="00DF0205" w:rsidRDefault="00DF02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205" w:rsidRDefault="00DF0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205" w:rsidRDefault="00DF02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205" w:rsidRDefault="00DF0205">
            <w:pPr>
              <w:pStyle w:val="ConsPlusNormal"/>
              <w:jc w:val="both"/>
            </w:pPr>
            <w:r>
              <w:rPr>
                <w:color w:val="392C69"/>
              </w:rPr>
              <w:t>КонсультантПлюс: примечание.</w:t>
            </w:r>
          </w:p>
          <w:p w:rsidR="00DF0205" w:rsidRDefault="00DF0205">
            <w:pPr>
              <w:pStyle w:val="ConsPlusNormal"/>
              <w:jc w:val="both"/>
            </w:pPr>
            <w:hyperlink r:id="rId14">
              <w:r>
                <w:rPr>
                  <w:color w:val="0000FF"/>
                </w:rPr>
                <w:t>Постановление</w:t>
              </w:r>
            </w:hyperlink>
            <w:r>
              <w:rPr>
                <w:color w:val="392C69"/>
              </w:rPr>
              <w:t xml:space="preserve"> Правительства РФ от 27.10.2012 N 1108 признано утратившим силу </w:t>
            </w:r>
            <w:hyperlink r:id="rId15">
              <w:r>
                <w:rPr>
                  <w:color w:val="0000FF"/>
                </w:rPr>
                <w:t>Постановлением</w:t>
              </w:r>
            </w:hyperlink>
            <w:r>
              <w:rPr>
                <w:color w:val="392C69"/>
              </w:rPr>
              <w:t xml:space="preserve"> Правительства РФ от 30.06.2021 N 1080.</w:t>
            </w:r>
          </w:p>
        </w:tc>
        <w:tc>
          <w:tcPr>
            <w:tcW w:w="113" w:type="dxa"/>
            <w:tcBorders>
              <w:top w:val="nil"/>
              <w:left w:val="nil"/>
              <w:bottom w:val="nil"/>
              <w:right w:val="nil"/>
            </w:tcBorders>
            <w:shd w:val="clear" w:color="auto" w:fill="F4F3F8"/>
            <w:tcMar>
              <w:top w:w="0" w:type="dxa"/>
              <w:left w:w="0" w:type="dxa"/>
              <w:bottom w:w="0" w:type="dxa"/>
              <w:right w:w="0" w:type="dxa"/>
            </w:tcMar>
          </w:tcPr>
          <w:p w:rsidR="00DF0205" w:rsidRDefault="00DF0205">
            <w:pPr>
              <w:pStyle w:val="ConsPlusNormal"/>
            </w:pPr>
          </w:p>
        </w:tc>
      </w:tr>
    </w:tbl>
    <w:p w:rsidR="00DF0205" w:rsidRDefault="00DF0205">
      <w:pPr>
        <w:pStyle w:val="ConsPlusNormal"/>
        <w:spacing w:before="280"/>
        <w:ind w:firstLine="540"/>
        <w:jc w:val="both"/>
      </w:pPr>
      <w:hyperlink r:id="rId16">
        <w:r>
          <w:rPr>
            <w:color w:val="0000FF"/>
          </w:rPr>
          <w:t>пункт 4</w:t>
        </w:r>
      </w:hyperlink>
      <w:r>
        <w:t xml:space="preserve"> постановления Правительства Российской Федерации от 27 октября 2012 г. N 1108 "О федеральном государственном надзоре в области безопасности гидротехнических сооружений" (Собрание законодательства Российской Федерации, 2012, N 45, ст. 6246).</w:t>
      </w:r>
    </w:p>
    <w:p w:rsidR="00DF0205" w:rsidRDefault="00DF0205">
      <w:pPr>
        <w:pStyle w:val="ConsPlusNormal"/>
        <w:spacing w:before="220"/>
        <w:ind w:firstLine="540"/>
        <w:jc w:val="both"/>
      </w:pPr>
      <w:r>
        <w:t xml:space="preserve">3. </w:t>
      </w:r>
      <w:proofErr w:type="gramStart"/>
      <w:r>
        <w:t xml:space="preserve">Плановые проверки, проведение которых запланировано на 2021 год в рамках лицензионного контроля деятельности по эксплуатации взрывопожароопасных и химически опасных производственных объектов I - III классов опасности, дата начала которых наступает позднее 30 июня 2021 г., подлежат организации и проведению в рамках федерального государственного надзора в области промышленной безопасности в соответствии с положениями Федерального </w:t>
      </w:r>
      <w:hyperlink r:id="rId17">
        <w:r>
          <w:rPr>
            <w:color w:val="0000FF"/>
          </w:rPr>
          <w:t>закона</w:t>
        </w:r>
      </w:hyperlink>
      <w:r>
        <w:t xml:space="preserve"> "О государственном контроле (надзоре) и муниципальном контроле</w:t>
      </w:r>
      <w:proofErr w:type="gramEnd"/>
      <w:r>
        <w:t xml:space="preserve"> в Российской Федерации".</w:t>
      </w:r>
    </w:p>
    <w:p w:rsidR="00DF0205" w:rsidRDefault="00DF0205">
      <w:pPr>
        <w:pStyle w:val="ConsPlusNormal"/>
        <w:spacing w:before="220"/>
        <w:ind w:firstLine="540"/>
        <w:jc w:val="both"/>
      </w:pPr>
      <w:r>
        <w:t xml:space="preserve">4. Реализация полномочий, предусмотренных настоящим постановлением, осуществляется федеральными органами исполнительной </w:t>
      </w:r>
      <w:proofErr w:type="gramStart"/>
      <w:r>
        <w:t>власти</w:t>
      </w:r>
      <w:proofErr w:type="gramEnd"/>
      <w:r>
        <w:t xml:space="preserve">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DF0205" w:rsidRDefault="00DF0205">
      <w:pPr>
        <w:pStyle w:val="ConsPlusNormal"/>
        <w:spacing w:before="220"/>
        <w:ind w:firstLine="540"/>
        <w:jc w:val="both"/>
      </w:pPr>
      <w:r>
        <w:t>5. Настоящее постановление вступает в силу со дня его официального опубликования.</w:t>
      </w:r>
    </w:p>
    <w:p w:rsidR="00DF0205" w:rsidRDefault="00DF0205">
      <w:pPr>
        <w:pStyle w:val="ConsPlusNormal"/>
        <w:ind w:firstLine="540"/>
        <w:jc w:val="both"/>
      </w:pPr>
    </w:p>
    <w:p w:rsidR="00DF0205" w:rsidRDefault="00DF0205">
      <w:pPr>
        <w:pStyle w:val="ConsPlusNormal"/>
        <w:jc w:val="right"/>
      </w:pPr>
      <w:r>
        <w:t>Председатель Правительства</w:t>
      </w:r>
    </w:p>
    <w:p w:rsidR="00DF0205" w:rsidRDefault="00DF0205">
      <w:pPr>
        <w:pStyle w:val="ConsPlusNormal"/>
        <w:jc w:val="right"/>
      </w:pPr>
      <w:r>
        <w:t>Российской Федерации</w:t>
      </w:r>
    </w:p>
    <w:p w:rsidR="00DF0205" w:rsidRDefault="00DF0205">
      <w:pPr>
        <w:pStyle w:val="ConsPlusNormal"/>
        <w:jc w:val="right"/>
      </w:pPr>
      <w:r>
        <w:t>М.МИШУСТИН</w:t>
      </w:r>
    </w:p>
    <w:p w:rsidR="00DF0205" w:rsidRDefault="00DF0205">
      <w:pPr>
        <w:pStyle w:val="ConsPlusNormal"/>
        <w:ind w:firstLine="540"/>
        <w:jc w:val="both"/>
      </w:pPr>
    </w:p>
    <w:p w:rsidR="00DF0205" w:rsidRDefault="00DF0205">
      <w:pPr>
        <w:pStyle w:val="ConsPlusNormal"/>
        <w:jc w:val="both"/>
      </w:pPr>
    </w:p>
    <w:p w:rsidR="00DF0205" w:rsidRDefault="00DF0205">
      <w:pPr>
        <w:pStyle w:val="ConsPlusNormal"/>
        <w:jc w:val="both"/>
      </w:pPr>
    </w:p>
    <w:p w:rsidR="00DF0205" w:rsidRDefault="00DF0205">
      <w:pPr>
        <w:pStyle w:val="ConsPlusNormal"/>
        <w:jc w:val="both"/>
      </w:pPr>
    </w:p>
    <w:p w:rsidR="00DF0205" w:rsidRDefault="00DF0205">
      <w:pPr>
        <w:pStyle w:val="ConsPlusNormal"/>
        <w:jc w:val="both"/>
      </w:pPr>
    </w:p>
    <w:p w:rsidR="00DF0205" w:rsidRDefault="00DF0205">
      <w:pPr>
        <w:pStyle w:val="ConsPlusNormal"/>
        <w:jc w:val="right"/>
        <w:outlineLvl w:val="0"/>
      </w:pPr>
      <w:r>
        <w:t>Утверждено</w:t>
      </w:r>
    </w:p>
    <w:p w:rsidR="00DF0205" w:rsidRDefault="00DF0205">
      <w:pPr>
        <w:pStyle w:val="ConsPlusNormal"/>
        <w:jc w:val="right"/>
      </w:pPr>
      <w:r>
        <w:t>постановлением Правительства</w:t>
      </w:r>
    </w:p>
    <w:p w:rsidR="00DF0205" w:rsidRDefault="00DF0205">
      <w:pPr>
        <w:pStyle w:val="ConsPlusNormal"/>
        <w:jc w:val="right"/>
      </w:pPr>
      <w:r>
        <w:t>Российской Федерации</w:t>
      </w:r>
    </w:p>
    <w:p w:rsidR="00DF0205" w:rsidRDefault="00DF0205">
      <w:pPr>
        <w:pStyle w:val="ConsPlusNormal"/>
        <w:jc w:val="right"/>
      </w:pPr>
      <w:r>
        <w:t>от 30 июня 2021 г. N 1082</w:t>
      </w:r>
    </w:p>
    <w:p w:rsidR="00DF0205" w:rsidRDefault="00DF0205">
      <w:pPr>
        <w:pStyle w:val="ConsPlusNormal"/>
        <w:jc w:val="both"/>
      </w:pPr>
    </w:p>
    <w:p w:rsidR="00DF0205" w:rsidRDefault="00DF0205">
      <w:pPr>
        <w:pStyle w:val="ConsPlusTitle"/>
        <w:jc w:val="center"/>
      </w:pPr>
      <w:bookmarkStart w:id="0" w:name="P41"/>
      <w:bookmarkEnd w:id="0"/>
      <w:r>
        <w:t>ПОЛОЖЕНИЕ</w:t>
      </w:r>
    </w:p>
    <w:p w:rsidR="00DF0205" w:rsidRDefault="00DF0205">
      <w:pPr>
        <w:pStyle w:val="ConsPlusTitle"/>
        <w:jc w:val="center"/>
      </w:pPr>
      <w:r>
        <w:t>О ФЕДЕРАЛЬНОМ ГОСУДАРСТВЕННОМ НАДЗОРЕ В ОБЛАСТИ</w:t>
      </w:r>
    </w:p>
    <w:p w:rsidR="00DF0205" w:rsidRDefault="00DF0205">
      <w:pPr>
        <w:pStyle w:val="ConsPlusTitle"/>
        <w:jc w:val="center"/>
      </w:pPr>
      <w:r>
        <w:t>ПРОМЫШЛЕННОЙ БЕЗОПАСНОСТИ</w:t>
      </w:r>
    </w:p>
    <w:p w:rsidR="00DF0205" w:rsidRDefault="00DF02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2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205" w:rsidRDefault="00DF02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205" w:rsidRDefault="00DF02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205" w:rsidRDefault="00DF0205">
            <w:pPr>
              <w:pStyle w:val="ConsPlusNormal"/>
              <w:jc w:val="center"/>
            </w:pPr>
            <w:r>
              <w:rPr>
                <w:color w:val="392C69"/>
              </w:rPr>
              <w:t>Список изменяющих документов</w:t>
            </w:r>
          </w:p>
          <w:p w:rsidR="00DF0205" w:rsidRDefault="00DF0205">
            <w:pPr>
              <w:pStyle w:val="ConsPlusNormal"/>
              <w:jc w:val="center"/>
            </w:pPr>
            <w:proofErr w:type="gramStart"/>
            <w:r>
              <w:rPr>
                <w:color w:val="392C69"/>
              </w:rPr>
              <w:t xml:space="preserve">(в ред. Постановлений Правительства РФ от 22.04.2024 </w:t>
            </w:r>
            <w:hyperlink r:id="rId18">
              <w:r>
                <w:rPr>
                  <w:color w:val="0000FF"/>
                </w:rPr>
                <w:t>N 520</w:t>
              </w:r>
            </w:hyperlink>
            <w:r>
              <w:rPr>
                <w:color w:val="392C69"/>
              </w:rPr>
              <w:t>,</w:t>
            </w:r>
            <w:proofErr w:type="gramEnd"/>
          </w:p>
          <w:p w:rsidR="00DF0205" w:rsidRDefault="00DF0205">
            <w:pPr>
              <w:pStyle w:val="ConsPlusNormal"/>
              <w:jc w:val="center"/>
            </w:pPr>
            <w:r>
              <w:rPr>
                <w:color w:val="392C69"/>
              </w:rPr>
              <w:t xml:space="preserve">от 18.04.2025 </w:t>
            </w:r>
            <w:hyperlink r:id="rId19">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205" w:rsidRDefault="00DF0205">
            <w:pPr>
              <w:pStyle w:val="ConsPlusNormal"/>
            </w:pPr>
          </w:p>
        </w:tc>
      </w:tr>
    </w:tbl>
    <w:p w:rsidR="00DF0205" w:rsidRDefault="00DF0205">
      <w:pPr>
        <w:pStyle w:val="ConsPlusNormal"/>
        <w:jc w:val="both"/>
      </w:pPr>
    </w:p>
    <w:p w:rsidR="00DF0205" w:rsidRDefault="00DF0205">
      <w:pPr>
        <w:pStyle w:val="ConsPlusTitle"/>
        <w:jc w:val="center"/>
        <w:outlineLvl w:val="1"/>
      </w:pPr>
      <w:r>
        <w:t>I. Общие положения</w:t>
      </w:r>
    </w:p>
    <w:p w:rsidR="00DF0205" w:rsidRDefault="00DF0205">
      <w:pPr>
        <w:pStyle w:val="ConsPlusNormal"/>
        <w:jc w:val="both"/>
      </w:pPr>
    </w:p>
    <w:p w:rsidR="00DF0205" w:rsidRDefault="00DF0205">
      <w:pPr>
        <w:pStyle w:val="ConsPlusNormal"/>
        <w:ind w:firstLine="540"/>
        <w:jc w:val="both"/>
      </w:pPr>
      <w:r>
        <w:t xml:space="preserve">1. </w:t>
      </w:r>
      <w:proofErr w:type="gramStart"/>
      <w:r>
        <w:t>Настоящее Положение устанавливает порядок организации и осуществления федерального государственного надзора в области промышленной безопасности (далее - федеральный государственный надзор), за исключением федерального государственного надзора, осуществляемого на объектах,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Федерации, Федеральной службе безопасности Российской Федерации, Главному управлению специальных программ Президента Российской Федерации, на объектах, используемых</w:t>
      </w:r>
      <w:proofErr w:type="gramEnd"/>
      <w:r>
        <w:t xml:space="preserve"> при разработке, изготовлении, испытании, эксплуатации и утилизации ядерного оружия и ядерных энергетических установок военного назначения.</w:t>
      </w:r>
    </w:p>
    <w:p w:rsidR="00DF0205" w:rsidRDefault="00DF0205">
      <w:pPr>
        <w:pStyle w:val="ConsPlusNormal"/>
        <w:jc w:val="both"/>
      </w:pPr>
      <w:r>
        <w:lastRenderedPageBreak/>
        <w:t xml:space="preserve">(в ред. </w:t>
      </w:r>
      <w:hyperlink r:id="rId20">
        <w:r>
          <w:rPr>
            <w:color w:val="0000FF"/>
          </w:rPr>
          <w:t>Постановления</w:t>
        </w:r>
      </w:hyperlink>
      <w:r>
        <w:t xml:space="preserve"> Правительства РФ от 22.04.2024 N 520)</w:t>
      </w:r>
    </w:p>
    <w:p w:rsidR="00DF0205" w:rsidRDefault="00DF0205">
      <w:pPr>
        <w:pStyle w:val="ConsPlusNormal"/>
        <w:spacing w:before="220"/>
        <w:ind w:firstLine="540"/>
        <w:jc w:val="both"/>
      </w:pPr>
      <w:r>
        <w:t>2. Федеральный государственный надзор в соответствии с настоящим Положением осуществляется Федеральной службой по экологическому, технологическому и атомному надзору и ее территориальными органами.</w:t>
      </w:r>
    </w:p>
    <w:p w:rsidR="00DF0205" w:rsidRDefault="00DF0205">
      <w:pPr>
        <w:pStyle w:val="ConsPlusNormal"/>
        <w:spacing w:before="220"/>
        <w:ind w:firstLine="540"/>
        <w:jc w:val="both"/>
      </w:pPr>
      <w:r>
        <w:t>3. Предметом федерального государственного надзора в области промышленной безопасности являются:</w:t>
      </w:r>
    </w:p>
    <w:p w:rsidR="00DF0205" w:rsidRDefault="00DF0205">
      <w:pPr>
        <w:pStyle w:val="ConsPlusNormal"/>
        <w:spacing w:before="220"/>
        <w:ind w:firstLine="540"/>
        <w:jc w:val="both"/>
      </w:pPr>
      <w:r>
        <w:t xml:space="preserve">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Федеральным </w:t>
      </w:r>
      <w:hyperlink r:id="rId21">
        <w:r>
          <w:rPr>
            <w:color w:val="0000FF"/>
          </w:rPr>
          <w:t>законом</w:t>
        </w:r>
      </w:hyperlink>
      <w:r>
        <w:t xml:space="preserve"> "О промышленной безопасности опасных производственных объектов", другими федеральными законами и принимаемыми в соответствии с ними иными нормативными правовыми актами Российской Федерации, в том числе:</w:t>
      </w:r>
    </w:p>
    <w:p w:rsidR="00DF0205" w:rsidRDefault="00DF0205">
      <w:pPr>
        <w:pStyle w:val="ConsPlusNormal"/>
        <w:spacing w:before="220"/>
        <w:ind w:firstLine="540"/>
        <w:jc w:val="both"/>
      </w:pPr>
      <w:r>
        <w:t>требований к безопасному ведению работ, в том числе связанных с пользованием недрами, на опасных производственных объектах;</w:t>
      </w:r>
    </w:p>
    <w:p w:rsidR="00DF0205" w:rsidRDefault="00DF0205">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DF0205" w:rsidRDefault="00DF0205">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DF0205" w:rsidRDefault="00DF0205">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DF0205" w:rsidRDefault="00DF0205">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DF0205" w:rsidRDefault="00DF0205">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вступления в силу технических регламентов в соответствии с Федеральным </w:t>
      </w:r>
      <w:hyperlink r:id="rId22">
        <w:r>
          <w:rPr>
            <w:color w:val="0000FF"/>
          </w:rPr>
          <w:t>законом</w:t>
        </w:r>
      </w:hyperlink>
      <w:r>
        <w:t xml:space="preserve"> "О техническом регулировании".</w:t>
      </w:r>
    </w:p>
    <w:p w:rsidR="00DF0205" w:rsidRDefault="00DF0205">
      <w:pPr>
        <w:pStyle w:val="ConsPlusNormal"/>
        <w:spacing w:before="220"/>
        <w:ind w:firstLine="540"/>
        <w:jc w:val="both"/>
      </w:pPr>
      <w:r>
        <w:t xml:space="preserve">При осуществлении федерального государственного надзора осуществляется оценка соблюдения требований технических регламентов и обязательных требований, подлежащих применению до вступления в силу технических регламентов, соблюдение которых оценивается при осуществлении федерального государственного надзора в области промышленной безопасности, согласно </w:t>
      </w:r>
      <w:hyperlink w:anchor="P323">
        <w:r>
          <w:rPr>
            <w:color w:val="0000FF"/>
          </w:rPr>
          <w:t>приложению</w:t>
        </w:r>
      </w:hyperlink>
      <w:r>
        <w:t>.</w:t>
      </w:r>
    </w:p>
    <w:p w:rsidR="00DF0205" w:rsidRDefault="00DF0205">
      <w:pPr>
        <w:pStyle w:val="ConsPlusNormal"/>
        <w:spacing w:before="220"/>
        <w:ind w:firstLine="540"/>
        <w:jc w:val="both"/>
      </w:pPr>
      <w:r>
        <w:t>Объектами федерального государственного надзора являются:</w:t>
      </w:r>
    </w:p>
    <w:p w:rsidR="00DF0205" w:rsidRDefault="00DF0205">
      <w:pPr>
        <w:pStyle w:val="ConsPlusNormal"/>
        <w:spacing w:before="220"/>
        <w:ind w:firstLine="540"/>
        <w:jc w:val="both"/>
      </w:pPr>
      <w:r>
        <w:t>деятельность юридических лиц и индивидуальных предпринимателей в области промышленной безопасности;</w:t>
      </w:r>
    </w:p>
    <w:p w:rsidR="00DF0205" w:rsidRDefault="00DF0205">
      <w:pPr>
        <w:pStyle w:val="ConsPlusNormal"/>
        <w:spacing w:before="220"/>
        <w:ind w:firstLine="540"/>
        <w:jc w:val="both"/>
      </w:pPr>
      <w:r>
        <w:t xml:space="preserve">продукция, указанная в </w:t>
      </w:r>
      <w:hyperlink w:anchor="P323">
        <w:r>
          <w:rPr>
            <w:color w:val="0000FF"/>
          </w:rPr>
          <w:t>приложении</w:t>
        </w:r>
      </w:hyperlink>
      <w:r>
        <w:t xml:space="preserve"> к настоящему Положению, применяемая при осуществлении видов деятельности в области промышленной безопасности на опасных производственных объектах, работы и услуги, осуществляемые на опасных производственных объектах;</w:t>
      </w:r>
    </w:p>
    <w:p w:rsidR="00DF0205" w:rsidRDefault="00DF0205">
      <w:pPr>
        <w:pStyle w:val="ConsPlusNormal"/>
        <w:spacing w:before="220"/>
        <w:ind w:firstLine="540"/>
        <w:jc w:val="both"/>
      </w:pPr>
      <w:r>
        <w:t xml:space="preserve">здания и сооружения на опасных производственных объектах, технические устройства, </w:t>
      </w:r>
      <w:r>
        <w:lastRenderedPageBreak/>
        <w:t>применяемые на опасных производственных объектах.</w:t>
      </w:r>
    </w:p>
    <w:p w:rsidR="00DF0205" w:rsidRDefault="00DF0205">
      <w:pPr>
        <w:pStyle w:val="ConsPlusNormal"/>
        <w:spacing w:before="220"/>
        <w:ind w:firstLine="540"/>
        <w:jc w:val="both"/>
      </w:pPr>
      <w:r>
        <w:t>4. Федеральный государственный надзор осуществляется посредством профилактики нарушений обязательных требований, организации и проведения контрольных (надзорных) мероприятий, осуществления постоянного государственного контроля (надзора) и принятия предусмотренных законодательством Российской Федерации мер по пресечению нарушений обязательных требований.</w:t>
      </w:r>
    </w:p>
    <w:p w:rsidR="00DF0205" w:rsidRDefault="00DF0205">
      <w:pPr>
        <w:pStyle w:val="ConsPlusNormal"/>
        <w:spacing w:before="220"/>
        <w:ind w:firstLine="540"/>
        <w:jc w:val="both"/>
      </w:pPr>
      <w:r>
        <w:t>5. Должностными лицами, осуществляющими федеральный государственный надзор, являются:</w:t>
      </w:r>
    </w:p>
    <w:p w:rsidR="00DF0205" w:rsidRDefault="00DF0205">
      <w:pPr>
        <w:pStyle w:val="ConsPlusNormal"/>
        <w:spacing w:before="220"/>
        <w:ind w:firstLine="540"/>
        <w:jc w:val="both"/>
      </w:pPr>
      <w:r>
        <w:t>а) руководитель Федеральной службы по экологическому, технологическому и атомному надзору;</w:t>
      </w:r>
    </w:p>
    <w:p w:rsidR="00DF0205" w:rsidRDefault="00DF0205">
      <w:pPr>
        <w:pStyle w:val="ConsPlusNormal"/>
        <w:spacing w:before="220"/>
        <w:ind w:firstLine="540"/>
        <w:jc w:val="both"/>
      </w:pPr>
      <w:r>
        <w:t>б) заместители руководителя Федеральной службы по экологическому, технологическому и атомному надзору и руководители структурных подразделений центрального аппарата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rsidR="00DF0205" w:rsidRDefault="00DF0205">
      <w:pPr>
        <w:pStyle w:val="ConsPlusNormal"/>
        <w:spacing w:before="220"/>
        <w:ind w:firstLine="540"/>
        <w:jc w:val="both"/>
      </w:pPr>
      <w:r>
        <w:t xml:space="preserve">в) заместители руководителей структурных подразделений центрального аппарата Федеральной службы по экологическому, технологическому и атомному надзору, начальники отделов и заместители </w:t>
      </w:r>
      <w:proofErr w:type="gramStart"/>
      <w:r>
        <w:t>начальников отделов структурных подразделений центрального аппарата Федеральной службы</w:t>
      </w:r>
      <w:proofErr w:type="gramEnd"/>
      <w:r>
        <w:t xml:space="preserve"> по экологическому, технологическому и атомному надзору, в ведении которых находятся вопросы федерального государственного надзора;</w:t>
      </w:r>
    </w:p>
    <w:p w:rsidR="00DF0205" w:rsidRDefault="00DF0205">
      <w:pPr>
        <w:pStyle w:val="ConsPlusNormal"/>
        <w:spacing w:before="220"/>
        <w:ind w:firstLine="540"/>
        <w:jc w:val="both"/>
      </w:pPr>
      <w:r>
        <w:t>г) федеральные государственные гражданские служащие категории "специалисты" ведущей группы должностей в структурных подразделениях центрального аппарата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rsidR="00DF0205" w:rsidRDefault="00DF0205">
      <w:pPr>
        <w:pStyle w:val="ConsPlusNormal"/>
        <w:spacing w:before="220"/>
        <w:ind w:firstLine="540"/>
        <w:jc w:val="both"/>
      </w:pPr>
      <w:r>
        <w:t>д) федеральные государственные гражданские служащие категории "специалисты" старшей группы должностей в структурных подразделениях центрального аппарата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rsidR="00DF0205" w:rsidRDefault="00DF0205">
      <w:pPr>
        <w:pStyle w:val="ConsPlusNormal"/>
        <w:spacing w:before="220"/>
        <w:ind w:firstLine="540"/>
        <w:jc w:val="both"/>
      </w:pPr>
      <w:r>
        <w:t>е) руководители территориальных органов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rsidR="00DF0205" w:rsidRDefault="00DF0205">
      <w:pPr>
        <w:pStyle w:val="ConsPlusNormal"/>
        <w:spacing w:before="220"/>
        <w:ind w:firstLine="540"/>
        <w:jc w:val="both"/>
      </w:pPr>
      <w:r>
        <w:t>ж) заместители руководителей территориальных органов Федеральной службы по экологическому, технологическому и атомному надзору, начальники отделов и заместители начальников отделов в территориальном органе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rsidR="00DF0205" w:rsidRDefault="00DF0205">
      <w:pPr>
        <w:pStyle w:val="ConsPlusNormal"/>
        <w:spacing w:before="220"/>
        <w:ind w:firstLine="540"/>
        <w:jc w:val="both"/>
      </w:pPr>
      <w:r>
        <w:t>з) федеральные государственные гражданские служащие категории "специалисты" ведущей группы должностей в территориальных органах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rsidR="00DF0205" w:rsidRDefault="00DF0205">
      <w:pPr>
        <w:pStyle w:val="ConsPlusNormal"/>
        <w:spacing w:before="220"/>
        <w:ind w:firstLine="540"/>
        <w:jc w:val="both"/>
      </w:pPr>
      <w:r>
        <w:t>и) федеральные государственные гражданские служащие категории "специалисты" старшей группы должностей в территориальных органах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rsidR="00DF0205" w:rsidRDefault="00DF0205">
      <w:pPr>
        <w:pStyle w:val="ConsPlusNormal"/>
        <w:spacing w:before="220"/>
        <w:ind w:firstLine="540"/>
        <w:jc w:val="both"/>
      </w:pPr>
      <w:r>
        <w:t xml:space="preserve">6. Должностные лица, уполномоченные на осуществление федерального государственного </w:t>
      </w:r>
      <w:r>
        <w:lastRenderedPageBreak/>
        <w:t xml:space="preserve">надзора, пользуются правами и выполняют обязанности, установленные Федеральным </w:t>
      </w:r>
      <w:hyperlink r:id="rId23">
        <w:r>
          <w:rPr>
            <w:color w:val="0000FF"/>
          </w:rPr>
          <w:t>законом</w:t>
        </w:r>
      </w:hyperlink>
      <w:r>
        <w:t xml:space="preserve"> "О государственном контроле (надзоре) и муниципальном контроле в Российской Федерации",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DF0205" w:rsidRDefault="00DF0205">
      <w:pPr>
        <w:pStyle w:val="ConsPlusNormal"/>
        <w:spacing w:before="220"/>
        <w:ind w:firstLine="540"/>
        <w:jc w:val="both"/>
      </w:pPr>
      <w:r>
        <w:t>В случае выявления при осуществлении федерального государственного надзора угрозы жизни и здоровью работников должностные лица, осуществляющие федеральный государственный надзор, обязаны дать указания о выводе людей с рабочих мест.</w:t>
      </w:r>
    </w:p>
    <w:p w:rsidR="00DF0205" w:rsidRDefault="00DF0205">
      <w:pPr>
        <w:pStyle w:val="ConsPlusNormal"/>
        <w:spacing w:before="220"/>
        <w:ind w:firstLine="540"/>
        <w:jc w:val="both"/>
      </w:pPr>
      <w:r>
        <w:t xml:space="preserve">7. Должностные лица, осуществляющие федеральный государственный надзор, при проведении контрольных (надзорных) мероприятий обязаны соблюдать ограничения и запреты, установленные Федеральным </w:t>
      </w:r>
      <w:hyperlink r:id="rId24">
        <w:r>
          <w:rPr>
            <w:color w:val="0000FF"/>
          </w:rPr>
          <w:t>законом</w:t>
        </w:r>
      </w:hyperlink>
      <w:r>
        <w:t xml:space="preserve"> "О государственном контроле (надзоре) и муниципальном контроле в Российской Федерации".</w:t>
      </w:r>
    </w:p>
    <w:p w:rsidR="00DF0205" w:rsidRDefault="00DF0205">
      <w:pPr>
        <w:pStyle w:val="ConsPlusNormal"/>
        <w:jc w:val="both"/>
      </w:pPr>
    </w:p>
    <w:p w:rsidR="00DF0205" w:rsidRDefault="00DF0205">
      <w:pPr>
        <w:pStyle w:val="ConsPlusTitle"/>
        <w:jc w:val="center"/>
        <w:outlineLvl w:val="1"/>
      </w:pPr>
      <w:r>
        <w:t>II. Управление рисками причинения вреда (ущерба)</w:t>
      </w:r>
    </w:p>
    <w:p w:rsidR="00DF0205" w:rsidRDefault="00DF0205">
      <w:pPr>
        <w:pStyle w:val="ConsPlusTitle"/>
        <w:jc w:val="center"/>
      </w:pPr>
      <w:r>
        <w:t xml:space="preserve">охраняемым законом ценностям при осуществлении </w:t>
      </w:r>
      <w:proofErr w:type="gramStart"/>
      <w:r>
        <w:t>федерального</w:t>
      </w:r>
      <w:proofErr w:type="gramEnd"/>
    </w:p>
    <w:p w:rsidR="00DF0205" w:rsidRDefault="00DF0205">
      <w:pPr>
        <w:pStyle w:val="ConsPlusTitle"/>
        <w:jc w:val="center"/>
      </w:pPr>
      <w:r>
        <w:t>государственного надзора</w:t>
      </w:r>
    </w:p>
    <w:p w:rsidR="00DF0205" w:rsidRDefault="00DF0205">
      <w:pPr>
        <w:pStyle w:val="ConsPlusNormal"/>
        <w:jc w:val="both"/>
      </w:pPr>
    </w:p>
    <w:p w:rsidR="00DF0205" w:rsidRDefault="00DF0205">
      <w:pPr>
        <w:pStyle w:val="ConsPlusNormal"/>
        <w:ind w:firstLine="540"/>
        <w:jc w:val="both"/>
      </w:pPr>
      <w:r>
        <w:t xml:space="preserve">8. Для целей управления рисками причинения вреда (ущерба) охраняемым законом ценностям при осуществлении федерального государственного надзора применяется система оценки и управления рисками с учетом особенностей, установленных Федеральным </w:t>
      </w:r>
      <w:hyperlink r:id="rId25">
        <w:r>
          <w:rPr>
            <w:color w:val="0000FF"/>
          </w:rPr>
          <w:t>законом</w:t>
        </w:r>
      </w:hyperlink>
      <w:r>
        <w:t xml:space="preserve"> "О промышленной безопасности опасных производственных объектов".</w:t>
      </w:r>
    </w:p>
    <w:p w:rsidR="00DF0205" w:rsidRDefault="00DF0205">
      <w:pPr>
        <w:pStyle w:val="ConsPlusNormal"/>
        <w:spacing w:before="220"/>
        <w:ind w:firstLine="540"/>
        <w:jc w:val="both"/>
      </w:pPr>
      <w:r>
        <w:t xml:space="preserve">9.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на классы опасности в соответствии с критериями, установленными Федеральным </w:t>
      </w:r>
      <w:hyperlink r:id="rId26">
        <w:r>
          <w:rPr>
            <w:color w:val="0000FF"/>
          </w:rPr>
          <w:t>законом</w:t>
        </w:r>
      </w:hyperlink>
      <w:r>
        <w:t xml:space="preserve"> "О промышленной безопасности опасных производственных объектов".</w:t>
      </w:r>
    </w:p>
    <w:p w:rsidR="00DF0205" w:rsidRDefault="00DF0205">
      <w:pPr>
        <w:pStyle w:val="ConsPlusNormal"/>
        <w:spacing w:before="220"/>
        <w:ind w:firstLine="540"/>
        <w:jc w:val="both"/>
      </w:pPr>
      <w:r>
        <w:t xml:space="preserve">10. </w:t>
      </w:r>
      <w:proofErr w:type="gramStart"/>
      <w:r>
        <w:t xml:space="preserve">Присвоение класса опасности опасным производственным объектам, его изменение, учет опасных производственных объектов осуществляются при регистрации опасных производственных объектов в государственном реестре в соответствии с </w:t>
      </w:r>
      <w:hyperlink r:id="rId27">
        <w:r>
          <w:rPr>
            <w:color w:val="0000FF"/>
          </w:rPr>
          <w:t>Правилами</w:t>
        </w:r>
      </w:hyperlink>
      <w:r>
        <w:t xml:space="preserve"> регистрации объектов в государственном реестре опасных производственных объектов, утвержденными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w:t>
      </w:r>
      <w:proofErr w:type="gramEnd"/>
    </w:p>
    <w:p w:rsidR="00DF0205" w:rsidRDefault="00DF0205">
      <w:pPr>
        <w:pStyle w:val="ConsPlusNormal"/>
        <w:spacing w:before="220"/>
        <w:ind w:firstLine="540"/>
        <w:jc w:val="both"/>
      </w:pPr>
      <w:bookmarkStart w:id="1" w:name="P88"/>
      <w:bookmarkEnd w:id="1"/>
      <w:r>
        <w:t>11. В зависимости от класса опасности эксплуатируемого опасного производственного объекта проведение плановых выездных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w:t>
      </w:r>
    </w:p>
    <w:p w:rsidR="00DF0205" w:rsidRDefault="00DF0205">
      <w:pPr>
        <w:pStyle w:val="ConsPlusNormal"/>
        <w:spacing w:before="220"/>
        <w:ind w:firstLine="540"/>
        <w:jc w:val="both"/>
      </w:pPr>
      <w:r>
        <w:t>а) в отношении опасных производственных объектов I или II класса опасности - не чаще чем один раз в течение одного года;</w:t>
      </w:r>
    </w:p>
    <w:p w:rsidR="00DF0205" w:rsidRDefault="00DF0205">
      <w:pPr>
        <w:pStyle w:val="ConsPlusNormal"/>
        <w:spacing w:before="220"/>
        <w:ind w:firstLine="540"/>
        <w:jc w:val="both"/>
      </w:pPr>
      <w:r>
        <w:t>б) в отношении опасных производственных объектов III класса опасности - не чаще чем один раз в течение 3 лет.</w:t>
      </w:r>
    </w:p>
    <w:p w:rsidR="00DF0205" w:rsidRDefault="00DF0205">
      <w:pPr>
        <w:pStyle w:val="ConsPlusNormal"/>
        <w:spacing w:before="220"/>
        <w:ind w:firstLine="540"/>
        <w:jc w:val="both"/>
      </w:pPr>
      <w:r>
        <w:t>В отношении опасных производственных объектов IV класса опасности плановые выездные проверки не проводятся.</w:t>
      </w:r>
    </w:p>
    <w:p w:rsidR="00DF0205" w:rsidRDefault="00DF0205">
      <w:pPr>
        <w:pStyle w:val="ConsPlusNormal"/>
        <w:spacing w:before="220"/>
        <w:ind w:firstLine="540"/>
        <w:jc w:val="both"/>
      </w:pPr>
      <w:bookmarkStart w:id="2" w:name="P92"/>
      <w:bookmarkEnd w:id="2"/>
      <w:r>
        <w:t xml:space="preserve">12. В случае соответствия юридических лиц, индивидуальных предпринимателей, эксплуатирующих опасные производственные объекты, критериям оценки добросовестности, указанным в </w:t>
      </w:r>
      <w:hyperlink w:anchor="P222">
        <w:r>
          <w:rPr>
            <w:color w:val="0000FF"/>
          </w:rPr>
          <w:t>пункте 52</w:t>
        </w:r>
      </w:hyperlink>
      <w:r>
        <w:t xml:space="preserve"> настоящего Положения, устанавливается следующая периодичность проведения плановых выездных проверок:</w:t>
      </w:r>
    </w:p>
    <w:p w:rsidR="00DF0205" w:rsidRDefault="00DF0205">
      <w:pPr>
        <w:pStyle w:val="ConsPlusNormal"/>
        <w:spacing w:before="220"/>
        <w:ind w:firstLine="540"/>
        <w:jc w:val="both"/>
      </w:pPr>
      <w:r>
        <w:t>а) в отношении опасных производственных объектов I или II класса опасности - не чаще чем один раз в течение 2 лет;</w:t>
      </w:r>
    </w:p>
    <w:p w:rsidR="00DF0205" w:rsidRDefault="00DF0205">
      <w:pPr>
        <w:pStyle w:val="ConsPlusNormal"/>
        <w:spacing w:before="220"/>
        <w:ind w:firstLine="540"/>
        <w:jc w:val="both"/>
      </w:pPr>
      <w:r>
        <w:lastRenderedPageBreak/>
        <w:t>б) в отношении опасных производственных объектов III класса опасности - не чаще чем один раз в течение 4 лет.</w:t>
      </w:r>
    </w:p>
    <w:p w:rsidR="00DF0205" w:rsidRDefault="00DF0205">
      <w:pPr>
        <w:pStyle w:val="ConsPlusNormal"/>
        <w:jc w:val="both"/>
      </w:pPr>
    </w:p>
    <w:p w:rsidR="00DF0205" w:rsidRDefault="00DF0205">
      <w:pPr>
        <w:pStyle w:val="ConsPlusTitle"/>
        <w:jc w:val="center"/>
        <w:outlineLvl w:val="1"/>
      </w:pPr>
      <w:r>
        <w:t>III. Организация контрольных (надзорных) мероприятий</w:t>
      </w:r>
    </w:p>
    <w:p w:rsidR="00DF0205" w:rsidRDefault="00DF0205">
      <w:pPr>
        <w:pStyle w:val="ConsPlusTitle"/>
        <w:jc w:val="center"/>
      </w:pPr>
      <w:r>
        <w:t>при осуществлении федерального государственного надзора</w:t>
      </w:r>
    </w:p>
    <w:p w:rsidR="00DF0205" w:rsidRDefault="00DF0205">
      <w:pPr>
        <w:pStyle w:val="ConsPlusNormal"/>
        <w:jc w:val="both"/>
      </w:pPr>
    </w:p>
    <w:p w:rsidR="00DF0205" w:rsidRDefault="00DF0205">
      <w:pPr>
        <w:pStyle w:val="ConsPlusNormal"/>
        <w:ind w:firstLine="540"/>
        <w:jc w:val="both"/>
      </w:pPr>
      <w:r>
        <w:t>13. При осуществлении федерального государственного надзора проводятся следующие виды контрольных (надзорных) мероприятий:</w:t>
      </w:r>
    </w:p>
    <w:p w:rsidR="00DF0205" w:rsidRDefault="00DF0205">
      <w:pPr>
        <w:pStyle w:val="ConsPlusNormal"/>
        <w:spacing w:before="220"/>
        <w:ind w:firstLine="540"/>
        <w:jc w:val="both"/>
      </w:pPr>
      <w:r>
        <w:t>выездная проверка;</w:t>
      </w:r>
    </w:p>
    <w:p w:rsidR="00DF0205" w:rsidRDefault="00DF0205">
      <w:pPr>
        <w:pStyle w:val="ConsPlusNormal"/>
        <w:spacing w:before="220"/>
        <w:ind w:firstLine="540"/>
        <w:jc w:val="both"/>
      </w:pPr>
      <w:r>
        <w:t>документарная проверка.</w:t>
      </w:r>
    </w:p>
    <w:p w:rsidR="00DF0205" w:rsidRDefault="00DF0205">
      <w:pPr>
        <w:pStyle w:val="ConsPlusNormal"/>
        <w:spacing w:before="220"/>
        <w:ind w:firstLine="540"/>
        <w:jc w:val="both"/>
      </w:pPr>
      <w:r>
        <w:t>14. Должностными лицами, уполномоченными на принятие решений о проведении контрольных (надзорных) мероприятий в рамках федерального государственного надзора, являются:</w:t>
      </w:r>
    </w:p>
    <w:p w:rsidR="00DF0205" w:rsidRDefault="00DF0205">
      <w:pPr>
        <w:pStyle w:val="ConsPlusNormal"/>
        <w:spacing w:before="220"/>
        <w:ind w:firstLine="540"/>
        <w:jc w:val="both"/>
      </w:pPr>
      <w:r>
        <w:t>руководитель, заместители руководителя Федеральной службы по экологическому, технологическому и атомному надзору;</w:t>
      </w:r>
    </w:p>
    <w:p w:rsidR="00DF0205" w:rsidRDefault="00DF0205">
      <w:pPr>
        <w:pStyle w:val="ConsPlusNormal"/>
        <w:spacing w:before="220"/>
        <w:ind w:firstLine="540"/>
        <w:jc w:val="both"/>
      </w:pPr>
      <w:r>
        <w:t>руководители, заместители руководителей территориальных органов Федеральной службы по экологическому, технологическому и атомному надзору.</w:t>
      </w:r>
    </w:p>
    <w:p w:rsidR="00DF0205" w:rsidRDefault="00DF0205">
      <w:pPr>
        <w:pStyle w:val="ConsPlusNormal"/>
        <w:spacing w:before="220"/>
        <w:ind w:firstLine="540"/>
        <w:jc w:val="both"/>
      </w:pPr>
      <w:r>
        <w:t>15. Плановые контрольные (надзорные) мероприятия в рамках федерального государственного надзора осуществляются только в виде выездных проверок.</w:t>
      </w:r>
    </w:p>
    <w:p w:rsidR="00DF0205" w:rsidRDefault="00DF0205">
      <w:pPr>
        <w:pStyle w:val="ConsPlusNormal"/>
        <w:spacing w:before="220"/>
        <w:ind w:firstLine="540"/>
        <w:jc w:val="both"/>
      </w:pPr>
      <w:r>
        <w:t>16. В рамках осуществления федерального государственного надзора проводятся следующие внеплановые контрольные (надзорные) мероприятия:</w:t>
      </w:r>
    </w:p>
    <w:p w:rsidR="00DF0205" w:rsidRDefault="00DF0205">
      <w:pPr>
        <w:pStyle w:val="ConsPlusNormal"/>
        <w:spacing w:before="220"/>
        <w:ind w:firstLine="540"/>
        <w:jc w:val="both"/>
      </w:pPr>
      <w:r>
        <w:t>документарная проверка;</w:t>
      </w:r>
    </w:p>
    <w:p w:rsidR="00DF0205" w:rsidRDefault="00DF0205">
      <w:pPr>
        <w:pStyle w:val="ConsPlusNormal"/>
        <w:spacing w:before="220"/>
        <w:ind w:firstLine="540"/>
        <w:jc w:val="both"/>
      </w:pPr>
      <w:r>
        <w:t>выездная проверка.</w:t>
      </w:r>
    </w:p>
    <w:p w:rsidR="00DF0205" w:rsidRDefault="00DF0205">
      <w:pPr>
        <w:pStyle w:val="ConsPlusNormal"/>
        <w:spacing w:before="220"/>
        <w:ind w:firstLine="540"/>
        <w:jc w:val="both"/>
      </w:pPr>
      <w:r>
        <w:t>17. В ходе выездных проверок могут совершаться следующие контрольные (надзорные) действия:</w:t>
      </w:r>
    </w:p>
    <w:p w:rsidR="00DF0205" w:rsidRDefault="00DF0205">
      <w:pPr>
        <w:pStyle w:val="ConsPlusNormal"/>
        <w:spacing w:before="220"/>
        <w:ind w:firstLine="540"/>
        <w:jc w:val="both"/>
      </w:pPr>
      <w:r>
        <w:t>осмотр;</w:t>
      </w:r>
    </w:p>
    <w:p w:rsidR="00DF0205" w:rsidRDefault="00DF0205">
      <w:pPr>
        <w:pStyle w:val="ConsPlusNormal"/>
        <w:spacing w:before="220"/>
        <w:ind w:firstLine="540"/>
        <w:jc w:val="both"/>
      </w:pPr>
      <w:r>
        <w:t>опрос;</w:t>
      </w:r>
    </w:p>
    <w:p w:rsidR="00DF0205" w:rsidRDefault="00DF0205">
      <w:pPr>
        <w:pStyle w:val="ConsPlusNormal"/>
        <w:spacing w:before="220"/>
        <w:ind w:firstLine="540"/>
        <w:jc w:val="both"/>
      </w:pPr>
      <w:r>
        <w:t>получение письменных объяснений;</w:t>
      </w:r>
    </w:p>
    <w:p w:rsidR="00DF0205" w:rsidRDefault="00DF0205">
      <w:pPr>
        <w:pStyle w:val="ConsPlusNormal"/>
        <w:spacing w:before="220"/>
        <w:ind w:firstLine="540"/>
        <w:jc w:val="both"/>
      </w:pPr>
      <w:r>
        <w:t>истребование документов;</w:t>
      </w:r>
    </w:p>
    <w:p w:rsidR="00DF0205" w:rsidRDefault="00DF0205">
      <w:pPr>
        <w:pStyle w:val="ConsPlusNormal"/>
        <w:spacing w:before="220"/>
        <w:ind w:firstLine="540"/>
        <w:jc w:val="both"/>
      </w:pPr>
      <w:r>
        <w:t>инструментальное обследование;</w:t>
      </w:r>
    </w:p>
    <w:p w:rsidR="00DF0205" w:rsidRDefault="00DF0205">
      <w:pPr>
        <w:pStyle w:val="ConsPlusNormal"/>
        <w:spacing w:before="220"/>
        <w:ind w:firstLine="540"/>
        <w:jc w:val="both"/>
      </w:pPr>
      <w:r>
        <w:t>экспертиза;</w:t>
      </w:r>
    </w:p>
    <w:p w:rsidR="00DF0205" w:rsidRDefault="00DF0205">
      <w:pPr>
        <w:pStyle w:val="ConsPlusNormal"/>
        <w:spacing w:before="220"/>
        <w:ind w:firstLine="540"/>
        <w:jc w:val="both"/>
      </w:pPr>
      <w:r>
        <w:t>эксперимент.</w:t>
      </w:r>
    </w:p>
    <w:p w:rsidR="00DF0205" w:rsidRDefault="00DF0205">
      <w:pPr>
        <w:pStyle w:val="ConsPlusNormal"/>
        <w:spacing w:before="220"/>
        <w:ind w:firstLine="540"/>
        <w:jc w:val="both"/>
      </w:pPr>
      <w:r>
        <w:t>Срок проведения выездной проверки не может превышать 10 рабочих дней.</w:t>
      </w:r>
    </w:p>
    <w:p w:rsidR="00DF0205" w:rsidRDefault="00DF0205">
      <w:pPr>
        <w:pStyle w:val="ConsPlusNormal"/>
        <w:spacing w:before="220"/>
        <w:ind w:firstLine="540"/>
        <w:jc w:val="both"/>
      </w:pPr>
      <w:r>
        <w:t>18. В ходе документарных проверок могут совершаться следующие контрольные (надзорные) действия:</w:t>
      </w:r>
    </w:p>
    <w:p w:rsidR="00DF0205" w:rsidRDefault="00DF0205">
      <w:pPr>
        <w:pStyle w:val="ConsPlusNormal"/>
        <w:spacing w:before="220"/>
        <w:ind w:firstLine="540"/>
        <w:jc w:val="both"/>
      </w:pPr>
      <w:r>
        <w:t>получение письменных объяснений;</w:t>
      </w:r>
    </w:p>
    <w:p w:rsidR="00DF0205" w:rsidRDefault="00DF0205">
      <w:pPr>
        <w:pStyle w:val="ConsPlusNormal"/>
        <w:spacing w:before="220"/>
        <w:ind w:firstLine="540"/>
        <w:jc w:val="both"/>
      </w:pPr>
      <w:r>
        <w:t>истребование документов;</w:t>
      </w:r>
    </w:p>
    <w:p w:rsidR="00DF0205" w:rsidRDefault="00DF0205">
      <w:pPr>
        <w:pStyle w:val="ConsPlusNormal"/>
        <w:spacing w:before="220"/>
        <w:ind w:firstLine="540"/>
        <w:jc w:val="both"/>
      </w:pPr>
      <w:r>
        <w:lastRenderedPageBreak/>
        <w:t>экспертиза.</w:t>
      </w:r>
    </w:p>
    <w:p w:rsidR="00DF0205" w:rsidRDefault="00DF0205">
      <w:pPr>
        <w:pStyle w:val="ConsPlusNormal"/>
        <w:spacing w:before="220"/>
        <w:ind w:firstLine="540"/>
        <w:jc w:val="both"/>
      </w:pPr>
      <w:r>
        <w:t xml:space="preserve">19. Для проведения контрольных (надзорных) мероприятий в рамках федерального государственного надзора, а также контрольных (надзорных) действий, предусмотренных </w:t>
      </w:r>
      <w:hyperlink w:anchor="P148">
        <w:r>
          <w:rPr>
            <w:color w:val="0000FF"/>
          </w:rPr>
          <w:t>пунктом 27</w:t>
        </w:r>
      </w:hyperlink>
      <w:r>
        <w:t xml:space="preserve"> настоящего Положения, могут привлекаться общественные инспекторы в области промышленной безопасности.</w:t>
      </w:r>
    </w:p>
    <w:p w:rsidR="00DF0205" w:rsidRDefault="00DF0205">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РФ от 22.04.2024 N 520)</w:t>
      </w:r>
    </w:p>
    <w:p w:rsidR="00DF0205" w:rsidRDefault="00DF0205">
      <w:pPr>
        <w:pStyle w:val="ConsPlusNormal"/>
        <w:spacing w:before="220"/>
        <w:ind w:firstLine="540"/>
        <w:jc w:val="both"/>
      </w:pPr>
      <w:r>
        <w:t xml:space="preserve">Общественные инспекторы в области промышленной безопасности привлекаются к контрольным (надзорным) мероприятиям и контрольным (надзорным) действиям в качестве специалистов в соответствии с Федеральным </w:t>
      </w:r>
      <w:hyperlink r:id="rId29">
        <w:r>
          <w:rPr>
            <w:color w:val="0000FF"/>
          </w:rPr>
          <w:t>законом</w:t>
        </w:r>
      </w:hyperlink>
      <w:r>
        <w:t xml:space="preserve"> "О государственном контроле (надзоре) и муниципальном контроле в Российской Федерации".</w:t>
      </w:r>
    </w:p>
    <w:p w:rsidR="00DF0205" w:rsidRDefault="00DF0205">
      <w:pPr>
        <w:pStyle w:val="ConsPlusNormal"/>
        <w:jc w:val="both"/>
      </w:pPr>
      <w:r>
        <w:t xml:space="preserve">(в ред. </w:t>
      </w:r>
      <w:hyperlink r:id="rId30">
        <w:r>
          <w:rPr>
            <w:color w:val="0000FF"/>
          </w:rPr>
          <w:t>Постановления</w:t>
        </w:r>
      </w:hyperlink>
      <w:r>
        <w:t xml:space="preserve"> Правительства РФ от 22.04.2024 N 520)</w:t>
      </w:r>
    </w:p>
    <w:p w:rsidR="00DF0205" w:rsidRDefault="00DF0205">
      <w:pPr>
        <w:pStyle w:val="ConsPlusNormal"/>
        <w:spacing w:before="220"/>
        <w:ind w:firstLine="540"/>
        <w:jc w:val="both"/>
      </w:pPr>
      <w:r>
        <w:t>20.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DF0205" w:rsidRDefault="00DF0205">
      <w:pPr>
        <w:pStyle w:val="ConsPlusNormal"/>
        <w:spacing w:before="220"/>
        <w:ind w:firstLine="540"/>
        <w:jc w:val="both"/>
      </w:pPr>
      <w:r>
        <w:t>Решение об использовании фотосъемки, аудио- и видеозаписи, иных способов фиксации доказательств нарушения обязательных требований принимается должностными лицами, уполномоченными на проведение проверки.</w:t>
      </w:r>
    </w:p>
    <w:p w:rsidR="00DF0205" w:rsidRDefault="00DF0205">
      <w:pPr>
        <w:pStyle w:val="ConsPlusNormal"/>
        <w:spacing w:before="220"/>
        <w:ind w:firstLine="540"/>
        <w:jc w:val="both"/>
      </w:pPr>
      <w:r>
        <w:t>При осуществлении видеозаписи при проведении проверки фиксируются дата, время и место ее проведения, а также характеристика выявленных нарушений.</w:t>
      </w:r>
    </w:p>
    <w:p w:rsidR="00DF0205" w:rsidRDefault="00DF0205">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DF0205" w:rsidRDefault="00DF0205">
      <w:pPr>
        <w:pStyle w:val="ConsPlusNormal"/>
        <w:spacing w:before="220"/>
        <w:ind w:firstLine="540"/>
        <w:jc w:val="both"/>
      </w:pPr>
      <w:r>
        <w:t xml:space="preserve">21. </w:t>
      </w:r>
      <w:proofErr w:type="gramStart"/>
      <w:r>
        <w:t>При осуществлении в рамках контрольного (надзорного) мероприятия экспертизы зданий и сооружений на опасном производственном объекте, а также технических устройств, применяемых на опасном производственном объекте, Федеральная служба по экологическому, технологическому и атомному надзору и ее территориальные органы, проводящие контрольное (надзорное) мероприятие, обеспечивают эксперту беспрепятственный доступ к образцу и необходимые условия для исследования.</w:t>
      </w:r>
      <w:proofErr w:type="gramEnd"/>
    </w:p>
    <w:p w:rsidR="00DF0205" w:rsidRDefault="00DF0205">
      <w:pPr>
        <w:pStyle w:val="ConsPlusNormal"/>
        <w:spacing w:before="220"/>
        <w:ind w:firstLine="540"/>
        <w:jc w:val="both"/>
      </w:pPr>
      <w:r>
        <w:t xml:space="preserve">22. </w:t>
      </w:r>
      <w:proofErr w:type="gramStart"/>
      <w:r>
        <w:t>В ходе выездной проверки может быть проведен эксперимент, заключающийся в использовании тест-ситуации (объявлении учебной тревоги), имитирующей возникновение аварии на опасном производственном объекте, направленной на проверку готовности юридического лица, индивидуального предпринимателя, эксплуатирующих опасные производственные объекты, к действиям по локализации и ликвидации последствий аварии в соответствии с планом мероприятий по локализации и ликвидации последствий аварий на опасных производственных объектах.</w:t>
      </w:r>
      <w:proofErr w:type="gramEnd"/>
    </w:p>
    <w:p w:rsidR="00DF0205" w:rsidRDefault="00DF0205">
      <w:pPr>
        <w:pStyle w:val="ConsPlusNormal"/>
        <w:spacing w:before="220"/>
        <w:ind w:firstLine="540"/>
        <w:jc w:val="both"/>
      </w:pPr>
      <w:r>
        <w:t>Эксперимент проводится без остановки технологических процессов на опасном производственном объекте в течение 1 рабочего дня в пределах срока, отведенного для проведения выездной проверки.</w:t>
      </w:r>
    </w:p>
    <w:p w:rsidR="00DF0205" w:rsidRDefault="00DF0205">
      <w:pPr>
        <w:pStyle w:val="ConsPlusNormal"/>
        <w:spacing w:before="220"/>
        <w:ind w:firstLine="540"/>
        <w:jc w:val="both"/>
      </w:pPr>
      <w:r>
        <w:t>Результаты эксперимента оформляются протоколом о проведении эксперимента, который прикладывается к акту контрольного (надзорного) мероприятия.</w:t>
      </w:r>
    </w:p>
    <w:p w:rsidR="00DF0205" w:rsidRDefault="00DF0205">
      <w:pPr>
        <w:pStyle w:val="ConsPlusNormal"/>
        <w:spacing w:before="220"/>
        <w:ind w:firstLine="540"/>
        <w:jc w:val="both"/>
      </w:pPr>
      <w:bookmarkStart w:id="3" w:name="P134"/>
      <w:bookmarkEnd w:id="3"/>
      <w:r>
        <w:t xml:space="preserve">23. </w:t>
      </w:r>
      <w:proofErr w:type="gramStart"/>
      <w:r>
        <w:t xml:space="preserve">Индивидуальный предприниматель, в отношении которого назначено (запланировано) проведение контрольного (надзорного) мероприятия, вправе представить в Федеральную службу </w:t>
      </w:r>
      <w:r>
        <w:lastRenderedPageBreak/>
        <w:t>по экологическому, технологическому и атомному надзору или ее территориальный орган информацию о невозможности присутствия при проведении контрольного (надзорного) мероприятия в случае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w:t>
      </w:r>
      <w:proofErr w:type="gramEnd"/>
      <w:r>
        <w:t xml:space="preserve"> обстоятельства, болезнь индивидуального предпринимателя и его близких родственников, его участие в судебном процессе или исполнение судебных решений, нахождение в отпуске),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указанных обстоятельств.</w:t>
      </w:r>
    </w:p>
    <w:p w:rsidR="00DF0205" w:rsidRDefault="00DF0205">
      <w:pPr>
        <w:pStyle w:val="ConsPlusNormal"/>
        <w:spacing w:before="220"/>
        <w:ind w:firstLine="540"/>
        <w:jc w:val="both"/>
      </w:pPr>
      <w:r>
        <w:t xml:space="preserve">Информация, указанная в </w:t>
      </w:r>
      <w:hyperlink w:anchor="P134">
        <w:r>
          <w:rPr>
            <w:color w:val="0000FF"/>
          </w:rPr>
          <w:t>абзаце первом</w:t>
        </w:r>
      </w:hyperlink>
      <w:r>
        <w:t xml:space="preserve"> настоящего пункта, должна содержать:</w:t>
      </w:r>
    </w:p>
    <w:p w:rsidR="00DF0205" w:rsidRDefault="00DF0205">
      <w:pPr>
        <w:pStyle w:val="ConsPlusNormal"/>
        <w:spacing w:before="220"/>
        <w:ind w:firstLine="540"/>
        <w:jc w:val="both"/>
      </w:pPr>
      <w:r>
        <w:t>описание обстоятельств непреодолимой силы;</w:t>
      </w:r>
    </w:p>
    <w:p w:rsidR="00DF0205" w:rsidRDefault="00DF0205">
      <w:pPr>
        <w:pStyle w:val="ConsPlusNormal"/>
        <w:spacing w:before="220"/>
        <w:ind w:firstLine="540"/>
        <w:jc w:val="both"/>
      </w:pPr>
      <w: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DF0205" w:rsidRDefault="00DF0205">
      <w:pPr>
        <w:pStyle w:val="ConsPlusNormal"/>
        <w:spacing w:before="220"/>
        <w:ind w:firstLine="540"/>
        <w:jc w:val="both"/>
      </w:pPr>
      <w:r>
        <w:t>указание на срок, необходимый для устранения обстоятельств, препятствующих присутствию при проведении контрольного (надзорного) мероприятия.</w:t>
      </w:r>
    </w:p>
    <w:p w:rsidR="00DF0205" w:rsidRDefault="00DF0205">
      <w:pPr>
        <w:pStyle w:val="ConsPlusNormal"/>
        <w:jc w:val="both"/>
      </w:pPr>
    </w:p>
    <w:p w:rsidR="00DF0205" w:rsidRDefault="00DF0205">
      <w:pPr>
        <w:pStyle w:val="ConsPlusTitle"/>
        <w:jc w:val="center"/>
        <w:outlineLvl w:val="1"/>
      </w:pPr>
      <w:r>
        <w:t>IV. Порядок осуществления постоянного государственного</w:t>
      </w:r>
    </w:p>
    <w:p w:rsidR="00DF0205" w:rsidRDefault="00DF0205">
      <w:pPr>
        <w:pStyle w:val="ConsPlusTitle"/>
        <w:jc w:val="center"/>
      </w:pPr>
      <w:r>
        <w:t>контроля (надзора) на опасных производственных объектах</w:t>
      </w:r>
    </w:p>
    <w:p w:rsidR="00DF0205" w:rsidRDefault="00DF0205">
      <w:pPr>
        <w:pStyle w:val="ConsPlusNormal"/>
        <w:jc w:val="both"/>
      </w:pPr>
    </w:p>
    <w:p w:rsidR="00DF0205" w:rsidRDefault="00DF0205">
      <w:pPr>
        <w:pStyle w:val="ConsPlusNormal"/>
        <w:ind w:firstLine="540"/>
        <w:jc w:val="both"/>
      </w:pPr>
      <w:r>
        <w:t xml:space="preserve">24.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1">
        <w:r>
          <w:rPr>
            <w:color w:val="0000FF"/>
          </w:rPr>
          <w:t>закона</w:t>
        </w:r>
      </w:hyperlink>
      <w:r>
        <w:t xml:space="preserve"> "О государственном контроле (надзоре) и муниципальном контроле в Российской Федерации" (далее - постоянный государственный надзор).</w:t>
      </w:r>
    </w:p>
    <w:p w:rsidR="00DF0205" w:rsidRDefault="00DF0205">
      <w:pPr>
        <w:pStyle w:val="ConsPlusNormal"/>
        <w:spacing w:before="220"/>
        <w:ind w:firstLine="540"/>
        <w:jc w:val="both"/>
      </w:pPr>
      <w:r>
        <w:t>25. Постоянный государственный надзор осуществляется территориальными органами Федеральной службы по экологическому, технологическому и атомному надзору.</w:t>
      </w:r>
    </w:p>
    <w:p w:rsidR="00DF0205" w:rsidRDefault="00DF0205">
      <w:pPr>
        <w:pStyle w:val="ConsPlusNormal"/>
        <w:spacing w:before="220"/>
        <w:ind w:firstLine="540"/>
        <w:jc w:val="both"/>
      </w:pPr>
      <w:r>
        <w:t>25(1). Режим постоянного государственного надзора в отношении опасного производственного объекта устанавливается приказом территориального органа Федеральной службы по экологическому, технологическому и атомному надзору.</w:t>
      </w:r>
    </w:p>
    <w:p w:rsidR="00DF0205" w:rsidRDefault="00DF0205">
      <w:pPr>
        <w:pStyle w:val="ConsPlusNormal"/>
        <w:jc w:val="both"/>
      </w:pPr>
      <w:r>
        <w:t xml:space="preserve">(п. 25(1) </w:t>
      </w:r>
      <w:proofErr w:type="gramStart"/>
      <w:r>
        <w:t>введен</w:t>
      </w:r>
      <w:proofErr w:type="gramEnd"/>
      <w:r>
        <w:t xml:space="preserve"> </w:t>
      </w:r>
      <w:hyperlink r:id="rId32">
        <w:r>
          <w:rPr>
            <w:color w:val="0000FF"/>
          </w:rPr>
          <w:t>Постановлением</w:t>
        </w:r>
      </w:hyperlink>
      <w:r>
        <w:t xml:space="preserve"> Правительства РФ от 22.04.2024 N 520)</w:t>
      </w:r>
    </w:p>
    <w:p w:rsidR="00DF0205" w:rsidRDefault="00DF0205">
      <w:pPr>
        <w:pStyle w:val="ConsPlusNormal"/>
        <w:spacing w:before="220"/>
        <w:ind w:firstLine="540"/>
        <w:jc w:val="both"/>
      </w:pPr>
      <w:r>
        <w:t xml:space="preserve">26. Постоянный государственный надзор заключается в возможности постоянного пребывания уполномоченных должностных лиц территориальных органов Федеральной службы по </w:t>
      </w:r>
      <w:proofErr w:type="gramStart"/>
      <w:r>
        <w:t>экологическому</w:t>
      </w:r>
      <w:proofErr w:type="gramEnd"/>
      <w:r>
        <w:t>, технологическому и атомному надзора на опасных производственных объектах и совершении ими контрольных (надзорных) действий в соответствии с утвержденным графиком.</w:t>
      </w:r>
    </w:p>
    <w:p w:rsidR="00DF0205" w:rsidRDefault="00DF0205">
      <w:pPr>
        <w:pStyle w:val="ConsPlusNormal"/>
        <w:spacing w:before="220"/>
        <w:ind w:firstLine="540"/>
        <w:jc w:val="both"/>
      </w:pPr>
      <w:bookmarkStart w:id="4" w:name="P148"/>
      <w:bookmarkEnd w:id="4"/>
      <w:r>
        <w:t>27. При осуществлении постоянного государственного надзора должностными лицами, уполномоченными на его осуществление, могут осуществляться следующие контрольные (надзорные) действия:</w:t>
      </w:r>
    </w:p>
    <w:p w:rsidR="00DF0205" w:rsidRDefault="00DF0205">
      <w:pPr>
        <w:pStyle w:val="ConsPlusNormal"/>
        <w:spacing w:before="220"/>
        <w:ind w:firstLine="540"/>
        <w:jc w:val="both"/>
      </w:pPr>
      <w:r>
        <w:t>а) осмотр;</w:t>
      </w:r>
    </w:p>
    <w:p w:rsidR="00DF0205" w:rsidRDefault="00DF0205">
      <w:pPr>
        <w:pStyle w:val="ConsPlusNormal"/>
        <w:spacing w:before="220"/>
        <w:ind w:firstLine="540"/>
        <w:jc w:val="both"/>
      </w:pPr>
      <w:r>
        <w:t>б) опрос;</w:t>
      </w:r>
    </w:p>
    <w:p w:rsidR="00DF0205" w:rsidRDefault="00DF0205">
      <w:pPr>
        <w:pStyle w:val="ConsPlusNormal"/>
        <w:spacing w:before="220"/>
        <w:ind w:firstLine="540"/>
        <w:jc w:val="both"/>
      </w:pPr>
      <w:r>
        <w:t>в) получение письменных объяснений;</w:t>
      </w:r>
    </w:p>
    <w:p w:rsidR="00DF0205" w:rsidRDefault="00DF0205">
      <w:pPr>
        <w:pStyle w:val="ConsPlusNormal"/>
        <w:spacing w:before="220"/>
        <w:ind w:firstLine="540"/>
        <w:jc w:val="both"/>
      </w:pPr>
      <w:r>
        <w:t>г) истребование документов;</w:t>
      </w:r>
    </w:p>
    <w:p w:rsidR="00DF0205" w:rsidRDefault="00DF0205">
      <w:pPr>
        <w:pStyle w:val="ConsPlusNormal"/>
        <w:spacing w:before="220"/>
        <w:ind w:firstLine="540"/>
        <w:jc w:val="both"/>
      </w:pPr>
      <w:r>
        <w:t>д) эксперимент.</w:t>
      </w:r>
    </w:p>
    <w:p w:rsidR="00DF0205" w:rsidRDefault="00DF0205">
      <w:pPr>
        <w:pStyle w:val="ConsPlusNormal"/>
        <w:spacing w:before="220"/>
        <w:ind w:firstLine="540"/>
        <w:jc w:val="both"/>
      </w:pPr>
      <w:r>
        <w:lastRenderedPageBreak/>
        <w:t>28. При осуществлении контрольных (надзорных) действий в рамках постоянного государственного надзора должностными лицами, уполномоченными на осуществление постоянного государственного надзора, проводится оценка:</w:t>
      </w:r>
    </w:p>
    <w:p w:rsidR="00DF0205" w:rsidRDefault="00DF0205">
      <w:pPr>
        <w:pStyle w:val="ConsPlusNormal"/>
        <w:spacing w:before="220"/>
        <w:ind w:firstLine="540"/>
        <w:jc w:val="both"/>
      </w:pPr>
      <w:r>
        <w:t>а) состояния зданий, сооружений, помещений опасного производственного объекта, территории или частей территории опасного производственного объекта, его цехов, участков, площадок, технических устройств, средств и оборудования;</w:t>
      </w:r>
    </w:p>
    <w:p w:rsidR="00DF0205" w:rsidRDefault="00DF0205">
      <w:pPr>
        <w:pStyle w:val="ConsPlusNormal"/>
        <w:spacing w:before="220"/>
        <w:ind w:firstLine="540"/>
        <w:jc w:val="both"/>
      </w:pPr>
      <w:r>
        <w:t>б) работоспособности приборов и систем контроля безопасности на опасном производственном объекте;</w:t>
      </w:r>
    </w:p>
    <w:p w:rsidR="00DF0205" w:rsidRDefault="00DF0205">
      <w:pPr>
        <w:pStyle w:val="ConsPlusNormal"/>
        <w:spacing w:before="220"/>
        <w:ind w:firstLine="540"/>
        <w:jc w:val="both"/>
      </w:pPr>
      <w:r>
        <w:t>в) пригодности к использованию систем наблюдения, оповещения, связи и поддержки действий в случае аварии;</w:t>
      </w:r>
    </w:p>
    <w:p w:rsidR="00DF0205" w:rsidRDefault="00DF0205">
      <w:pPr>
        <w:pStyle w:val="ConsPlusNormal"/>
        <w:spacing w:before="220"/>
        <w:ind w:firstLine="540"/>
        <w:jc w:val="both"/>
      </w:pPr>
      <w:r>
        <w:t xml:space="preserve">г) обеспечения охраны и контрольно-пропускного режима на опасном производственном объекте (за исключением объектов, обеспечение безопасности которых осуществляется в соответствии с Федеральным </w:t>
      </w:r>
      <w:hyperlink r:id="rId33">
        <w:r>
          <w:rPr>
            <w:color w:val="0000FF"/>
          </w:rPr>
          <w:t>законом</w:t>
        </w:r>
      </w:hyperlink>
      <w:r>
        <w:t xml:space="preserve"> "О безопасности объектов топливно-энергетического комплекса");</w:t>
      </w:r>
    </w:p>
    <w:p w:rsidR="00DF0205" w:rsidRDefault="00DF0205">
      <w:pPr>
        <w:pStyle w:val="ConsPlusNormal"/>
        <w:spacing w:before="220"/>
        <w:ind w:firstLine="540"/>
        <w:jc w:val="both"/>
      </w:pPr>
      <w:r>
        <w:t>д) организационно-распорядительной, технической, разрешительной, учетной и иной документации, наличие которой на опасном производственном объекте предусмотрено обязательными требованиями, ее соответствия указанным требованиям;</w:t>
      </w:r>
    </w:p>
    <w:p w:rsidR="00DF0205" w:rsidRDefault="00DF0205">
      <w:pPr>
        <w:pStyle w:val="ConsPlusNormal"/>
        <w:spacing w:before="220"/>
        <w:ind w:firstLine="540"/>
        <w:jc w:val="both"/>
      </w:pPr>
      <w:r>
        <w:t xml:space="preserve">е) сведений о результатах производственного </w:t>
      </w:r>
      <w:proofErr w:type="gramStart"/>
      <w:r>
        <w:t>контроля за</w:t>
      </w:r>
      <w:proofErr w:type="gramEnd"/>
      <w:r>
        <w:t xml:space="preserve"> соблюдением требований промышленной безопасности;</w:t>
      </w:r>
    </w:p>
    <w:p w:rsidR="00DF0205" w:rsidRDefault="00DF0205">
      <w:pPr>
        <w:pStyle w:val="ConsPlusNormal"/>
        <w:spacing w:before="220"/>
        <w:ind w:firstLine="540"/>
        <w:jc w:val="both"/>
      </w:pPr>
      <w:r>
        <w:t xml:space="preserve">ж) сведений, подтверждающих соблюдение юридическим лицом, индивидуальным предпринимателем, </w:t>
      </w:r>
      <w:proofErr w:type="gramStart"/>
      <w:r>
        <w:t>эксплуатирующими</w:t>
      </w:r>
      <w:proofErr w:type="gramEnd"/>
      <w:r>
        <w:t xml:space="preserve"> опасные производственные объекты, обязательных требований;</w:t>
      </w:r>
    </w:p>
    <w:p w:rsidR="00DF0205" w:rsidRDefault="00DF0205">
      <w:pPr>
        <w:pStyle w:val="ConsPlusNormal"/>
        <w:spacing w:before="220"/>
        <w:ind w:firstLine="540"/>
        <w:jc w:val="both"/>
      </w:pPr>
      <w:proofErr w:type="gramStart"/>
      <w:r>
        <w:t>з) сведений о планируемых юридическим лицом, индивидуальным предпринимателем, эксплуатирующими опасные производственные объекты, мероприятиях на объекте, относящихся к деятельности, в отношении которой установлены обязательные требования, на предмет своевременности, полноты и достаточности;</w:t>
      </w:r>
      <w:proofErr w:type="gramEnd"/>
    </w:p>
    <w:p w:rsidR="00DF0205" w:rsidRDefault="00DF0205">
      <w:pPr>
        <w:pStyle w:val="ConsPlusNormal"/>
        <w:spacing w:before="220"/>
        <w:ind w:firstLine="540"/>
        <w:jc w:val="both"/>
      </w:pPr>
      <w:r>
        <w:t>и) организации работы комиссий по расследованию причин инцидентов на опасных производственных объектах;</w:t>
      </w:r>
    </w:p>
    <w:p w:rsidR="00DF0205" w:rsidRDefault="00DF0205">
      <w:pPr>
        <w:pStyle w:val="ConsPlusNormal"/>
        <w:spacing w:before="220"/>
        <w:ind w:firstLine="540"/>
        <w:jc w:val="both"/>
      </w:pPr>
      <w:r>
        <w:t>к) соблюдения на опасном производственном объекте требований по проведению проверки знаний рабочих, их инструктажа по безопасности, стажировки на рабочем месте;</w:t>
      </w:r>
    </w:p>
    <w:p w:rsidR="00DF0205" w:rsidRDefault="00DF0205">
      <w:pPr>
        <w:pStyle w:val="ConsPlusNormal"/>
        <w:spacing w:before="220"/>
        <w:ind w:firstLine="540"/>
        <w:jc w:val="both"/>
      </w:pPr>
      <w:r>
        <w:t>л) организации работы аттестационных комиссий по аттестации в области промышленной безопасности организации, эксплуатирующей опасный производственный объект;</w:t>
      </w:r>
    </w:p>
    <w:p w:rsidR="00DF0205" w:rsidRDefault="00DF0205">
      <w:pPr>
        <w:pStyle w:val="ConsPlusNormal"/>
        <w:spacing w:before="220"/>
        <w:ind w:firstLine="540"/>
        <w:jc w:val="both"/>
      </w:pPr>
      <w:r>
        <w:t>м) выполнения мероприятий по устранению причин аварий и инцидентов на опасном производственном объекте, профилактике аварий и инцидентов;</w:t>
      </w:r>
    </w:p>
    <w:p w:rsidR="00DF0205" w:rsidRDefault="00DF0205">
      <w:pPr>
        <w:pStyle w:val="ConsPlusNormal"/>
        <w:spacing w:before="220"/>
        <w:ind w:firstLine="540"/>
        <w:jc w:val="both"/>
      </w:pPr>
      <w:r>
        <w:t>н) правильности идентификации опасного производственного объекта;</w:t>
      </w:r>
    </w:p>
    <w:p w:rsidR="00DF0205" w:rsidRDefault="00DF0205">
      <w:pPr>
        <w:pStyle w:val="ConsPlusNormal"/>
        <w:spacing w:before="220"/>
        <w:ind w:firstLine="540"/>
        <w:jc w:val="both"/>
      </w:pPr>
      <w:r>
        <w:t>о) организации и функционирования системы управления промышленной безопасностью;</w:t>
      </w:r>
    </w:p>
    <w:p w:rsidR="00DF0205" w:rsidRDefault="00DF0205">
      <w:pPr>
        <w:pStyle w:val="ConsPlusNormal"/>
        <w:spacing w:before="220"/>
        <w:ind w:firstLine="540"/>
        <w:jc w:val="both"/>
      </w:pPr>
      <w:r>
        <w:t>п) готовности юридического лица, индивидуального предпринимателя, эксплуатирующих опасные производственные объекты, к действиям по локализации и ликвидации последствий аварии в соответствии с планом мероприятий по локализации и ликвидации последствий аварий на опасных производственных объектах.</w:t>
      </w:r>
    </w:p>
    <w:p w:rsidR="00DF0205" w:rsidRDefault="00DF0205">
      <w:pPr>
        <w:pStyle w:val="ConsPlusNormal"/>
        <w:spacing w:before="220"/>
        <w:ind w:firstLine="540"/>
        <w:jc w:val="both"/>
      </w:pPr>
      <w:r>
        <w:t xml:space="preserve">29. </w:t>
      </w:r>
      <w:proofErr w:type="gramStart"/>
      <w:r>
        <w:t xml:space="preserve">Эксперимент при осуществлении постоянного государственного надзора заключается в </w:t>
      </w:r>
      <w:r>
        <w:lastRenderedPageBreak/>
        <w:t>использовании тест-ситуации (объявлении учебной тревоги), имитирующей возникновение аварии на опасном производственном объекте, направленной на проверку готовности юридического лица, индивидуального предпринимателя, эксплуатирующих опасные производственные объекты, к действиям по локализации и ликвидации последствий аварии в соответствии с планом мероприятий по локализации и ликвидации последствий аварий на опасных производственных объектах.</w:t>
      </w:r>
      <w:proofErr w:type="gramEnd"/>
    </w:p>
    <w:p w:rsidR="00DF0205" w:rsidRDefault="00DF0205">
      <w:pPr>
        <w:pStyle w:val="ConsPlusNormal"/>
        <w:spacing w:before="220"/>
        <w:ind w:firstLine="540"/>
        <w:jc w:val="both"/>
      </w:pPr>
      <w:r>
        <w:t>Эксперимент проводится не чаще одного раза в год без остановки технологических процессов на опасном производственном объекте. Продолжительность проведения эксперимента не должна превышать 1 рабочего дня.</w:t>
      </w:r>
    </w:p>
    <w:p w:rsidR="00DF0205" w:rsidRDefault="00DF0205">
      <w:pPr>
        <w:pStyle w:val="ConsPlusNormal"/>
        <w:spacing w:before="220"/>
        <w:ind w:firstLine="540"/>
        <w:jc w:val="both"/>
      </w:pPr>
      <w:r>
        <w:t>30. Установление в отношении опасного производственного объекта режима постоянного государственного контроля (надзора) не исключает организации и проведения в отношении такого объекта и юридических лиц, индивидуальных предпринимателей, эксплуатирующих такие объекты, плановых и внеплановых контрольных (надзорных) мероприятий в рамках федерального государственного надзора.</w:t>
      </w:r>
    </w:p>
    <w:p w:rsidR="00DF0205" w:rsidRDefault="00DF0205">
      <w:pPr>
        <w:pStyle w:val="ConsPlusNormal"/>
        <w:spacing w:before="220"/>
        <w:ind w:firstLine="540"/>
        <w:jc w:val="both"/>
      </w:pPr>
      <w:r>
        <w:t>31. Территориальные органы Федеральной службы по экологическому, технологическому и атомному надзору утверждают графики проведения контрольных (надзорных) действий при осуществлении постоянного государственного надзора в отношении конкретных опасных производственных объектов.</w:t>
      </w:r>
    </w:p>
    <w:p w:rsidR="00DF0205" w:rsidRDefault="00DF0205">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РФ от 22.04.2024 N 520)</w:t>
      </w:r>
    </w:p>
    <w:p w:rsidR="00DF0205" w:rsidRDefault="00DF0205">
      <w:pPr>
        <w:pStyle w:val="ConsPlusNormal"/>
        <w:spacing w:before="220"/>
        <w:ind w:firstLine="540"/>
        <w:jc w:val="both"/>
      </w:pPr>
      <w:r>
        <w:t>32. Приказ об установлении режима постоянного государственного надзора подписывается руководителем или уполномоченным заместителем руководителя территориального органа Федеральной службы по экологическому, технологическому и атомному надзору и содержит:</w:t>
      </w:r>
    </w:p>
    <w:p w:rsidR="00DF0205" w:rsidRDefault="00DF0205">
      <w:pPr>
        <w:pStyle w:val="ConsPlusNormal"/>
        <w:jc w:val="both"/>
      </w:pPr>
      <w:r>
        <w:t xml:space="preserve">(в ред. </w:t>
      </w:r>
      <w:hyperlink r:id="rId35">
        <w:r>
          <w:rPr>
            <w:color w:val="0000FF"/>
          </w:rPr>
          <w:t>Постановления</w:t>
        </w:r>
      </w:hyperlink>
      <w:r>
        <w:t xml:space="preserve"> Правительства РФ от 22.04.2024 N 520)</w:t>
      </w:r>
    </w:p>
    <w:p w:rsidR="00DF0205" w:rsidRDefault="00DF0205">
      <w:pPr>
        <w:pStyle w:val="ConsPlusNormal"/>
        <w:spacing w:before="220"/>
        <w:ind w:firstLine="540"/>
        <w:jc w:val="both"/>
      </w:pPr>
      <w:r>
        <w:t>а) наименование органа, уполномоченного осуществлять постоянный государственный надзор на конкретном объекте;</w:t>
      </w:r>
    </w:p>
    <w:p w:rsidR="00DF0205" w:rsidRDefault="00DF0205">
      <w:pPr>
        <w:pStyle w:val="ConsPlusNormal"/>
        <w:spacing w:before="220"/>
        <w:ind w:firstLine="540"/>
        <w:jc w:val="both"/>
      </w:pPr>
      <w:proofErr w:type="gramStart"/>
      <w:r>
        <w:t>б) сведения о юридическом лице, индивидуальном предпринимателе, эксплуатирующих опасные производственные объекты, в отношении которых установлен режим постоянного государственного надзора (наименование юридического лица или фамилия, имя,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индивидуальный номер налогоплательщика юридического лица или индивидуального предпринимателя, место нахождения юридического лица или место жительства индивидуального предпринимателя);</w:t>
      </w:r>
      <w:proofErr w:type="gramEnd"/>
    </w:p>
    <w:p w:rsidR="00DF0205" w:rsidRDefault="00DF0205">
      <w:pPr>
        <w:pStyle w:val="ConsPlusNormal"/>
        <w:spacing w:before="220"/>
        <w:ind w:firstLine="540"/>
        <w:jc w:val="both"/>
      </w:pPr>
      <w:r>
        <w:t>в) сведения об опасном производственном объекте, в отношении которого установлен режим постоянного государственного надзора (наименование объекта в государственном реестре опасных производственных объектов, место нахождения объекта, номер государственной регистрации в государственном реестре опасных производственных объектов);</w:t>
      </w:r>
    </w:p>
    <w:p w:rsidR="00DF0205" w:rsidRDefault="00DF0205">
      <w:pPr>
        <w:pStyle w:val="ConsPlusNormal"/>
        <w:spacing w:before="220"/>
        <w:ind w:firstLine="540"/>
        <w:jc w:val="both"/>
      </w:pPr>
      <w:r>
        <w:t>г) фамилии, имена, отчества (при наличии), должности лиц, уполномоченных на осуществление постоянного государственного контроля (надзора).</w:t>
      </w:r>
    </w:p>
    <w:p w:rsidR="00DF0205" w:rsidRDefault="00DF0205">
      <w:pPr>
        <w:pStyle w:val="ConsPlusNormal"/>
        <w:spacing w:before="220"/>
        <w:ind w:firstLine="540"/>
        <w:jc w:val="both"/>
      </w:pPr>
      <w:bookmarkStart w:id="5" w:name="P181"/>
      <w:bookmarkEnd w:id="5"/>
      <w:r>
        <w:t xml:space="preserve">33. </w:t>
      </w:r>
      <w:proofErr w:type="gramStart"/>
      <w:r>
        <w:t>Копия приказа об установлении режима постоянного государственного надзора в срок не позднее 3 рабочих дней после его издания направляется в адрес юридического лица, индивидуального предпринимателя, эксплуатирующих опасные производственные объекты, в отношении которых установлен постоянный государственный надзор, любым доступным способом с последующим вручением копии указанного приказа, заверенной печатью, под роспись руководителю, иному должностному лицу юридического лица, индивидуальному предпринимателю или уполномоченному представителю</w:t>
      </w:r>
      <w:proofErr w:type="gramEnd"/>
      <w:r>
        <w:t xml:space="preserve"> юридического лица.</w:t>
      </w:r>
    </w:p>
    <w:p w:rsidR="00DF0205" w:rsidRDefault="00DF0205">
      <w:pPr>
        <w:pStyle w:val="ConsPlusNormal"/>
        <w:jc w:val="both"/>
      </w:pPr>
      <w:r>
        <w:t xml:space="preserve">(в ред. </w:t>
      </w:r>
      <w:hyperlink r:id="rId36">
        <w:r>
          <w:rPr>
            <w:color w:val="0000FF"/>
          </w:rPr>
          <w:t>Постановления</w:t>
        </w:r>
      </w:hyperlink>
      <w:r>
        <w:t xml:space="preserve"> Правительства РФ от 22.04.2024 N 520)</w:t>
      </w:r>
    </w:p>
    <w:p w:rsidR="00DF0205" w:rsidRDefault="00DF0205">
      <w:pPr>
        <w:pStyle w:val="ConsPlusNormal"/>
        <w:spacing w:before="220"/>
        <w:ind w:firstLine="540"/>
        <w:jc w:val="both"/>
      </w:pPr>
      <w:r>
        <w:lastRenderedPageBreak/>
        <w:t xml:space="preserve">34. </w:t>
      </w:r>
      <w:proofErr w:type="gramStart"/>
      <w:r>
        <w:t xml:space="preserve">Юридическое лицо, индивидуальный предприниматель, эксплуатирующие опасные производственные объекты, в отношении которых установлен режим постоянного государственного надзора, после получения в соответствии с </w:t>
      </w:r>
      <w:hyperlink w:anchor="P181">
        <w:r>
          <w:rPr>
            <w:color w:val="0000FF"/>
          </w:rPr>
          <w:t>пунктом 33</w:t>
        </w:r>
      </w:hyperlink>
      <w:r>
        <w:t xml:space="preserve"> настоящего Положения копии приказа обеспечивают беспрепятственный доступ каждого уполномоченного должностного лица на опасный производственный объект, к документам и средствам контроля безопасности указанного объекта, исключение уполномоченного должностного лица из числа лиц, назначенных осуществлять постоянный государственный надзор.</w:t>
      </w:r>
      <w:proofErr w:type="gramEnd"/>
    </w:p>
    <w:p w:rsidR="00DF0205" w:rsidRDefault="00DF0205">
      <w:pPr>
        <w:pStyle w:val="ConsPlusNormal"/>
        <w:spacing w:before="220"/>
        <w:ind w:firstLine="540"/>
        <w:jc w:val="both"/>
      </w:pPr>
      <w:r>
        <w:t>35. Обмен документами, сведениями из документов, иной информацией при осуществлении постоянного государственного надзора между территориальными органами Федеральной службы по экологическому, технологическому и атомному надзору и юридическими лицами, индивидуальными предпринимателями, эксплуатирующими опасные производственные объекты, может осуществляться с использованием средств информационно-коммуникационных технологий и информационно-телекоммуникационной сети "Интернет" (далее - сеть "Интернет").</w:t>
      </w:r>
    </w:p>
    <w:p w:rsidR="00DF0205" w:rsidRDefault="00DF0205">
      <w:pPr>
        <w:pStyle w:val="ConsPlusNormal"/>
        <w:spacing w:before="220"/>
        <w:ind w:firstLine="540"/>
        <w:jc w:val="both"/>
      </w:pPr>
      <w:r>
        <w:t xml:space="preserve">36. Результаты контрольных (надзорных) действий, осуществляемых в рамках постоянного государственного надзора, подлежат оформлению в соответствии с требованиями Федерального </w:t>
      </w:r>
      <w:hyperlink r:id="rId37">
        <w:r>
          <w:rPr>
            <w:color w:val="0000FF"/>
          </w:rPr>
          <w:t>закона</w:t>
        </w:r>
      </w:hyperlink>
      <w:r>
        <w:t xml:space="preserve"> "О государственном контроле (надзоре) и муниципальном контроле в Российской Федерации" и отражаются в надзорном деле опасного производственного объекта, </w:t>
      </w:r>
      <w:hyperlink r:id="rId38">
        <w:r>
          <w:rPr>
            <w:color w:val="0000FF"/>
          </w:rPr>
          <w:t>порядок</w:t>
        </w:r>
      </w:hyperlink>
      <w:r>
        <w:t xml:space="preserve"> оформления и ведения которого утверждается Федеральной службой по экологическому, технологическому и атомному надзору.</w:t>
      </w:r>
    </w:p>
    <w:p w:rsidR="00DF0205" w:rsidRDefault="00DF0205">
      <w:pPr>
        <w:pStyle w:val="ConsPlusNormal"/>
        <w:jc w:val="both"/>
      </w:pPr>
      <w:r>
        <w:t>(</w:t>
      </w:r>
      <w:proofErr w:type="gramStart"/>
      <w:r>
        <w:t>в</w:t>
      </w:r>
      <w:proofErr w:type="gramEnd"/>
      <w:r>
        <w:t xml:space="preserve"> ред. </w:t>
      </w:r>
      <w:hyperlink r:id="rId39">
        <w:r>
          <w:rPr>
            <w:color w:val="0000FF"/>
          </w:rPr>
          <w:t>Постановления</w:t>
        </w:r>
      </w:hyperlink>
      <w:r>
        <w:t xml:space="preserve"> Правительства РФ от 22.04.2024 N 520)</w:t>
      </w:r>
    </w:p>
    <w:p w:rsidR="00DF0205" w:rsidRDefault="00DF0205">
      <w:pPr>
        <w:pStyle w:val="ConsPlusNormal"/>
        <w:spacing w:before="220"/>
        <w:ind w:firstLine="540"/>
        <w:jc w:val="both"/>
      </w:pPr>
      <w:r>
        <w:t>37. В случае выявления при осуществлении контрольных (надзорных) действий нарушений обязательных требований юридическому лицу, индивидуальному предпринимателю, эксплуатирующим опасные производственные объекты, выдается предписание об устранении выявленных нарушений, контроль исполнения которого предусматривается при осуществлении постоянного государственного надзора, а также принимаются иные предусмотренные законодательством Российской Федерации меры, направленные на пресечение нарушений обязательных требований.</w:t>
      </w:r>
    </w:p>
    <w:p w:rsidR="00DF0205" w:rsidRDefault="00DF0205">
      <w:pPr>
        <w:pStyle w:val="ConsPlusNormal"/>
        <w:spacing w:before="220"/>
        <w:ind w:firstLine="540"/>
        <w:jc w:val="both"/>
      </w:pPr>
      <w:r>
        <w:t>38. При осуществлении постоянного государственного надзора осуществляется взаимодействие с контрольными (надзорными) органами, осуществляющими иные виды государственного контроля (надзора) в отношении объекта постоянного государственного контроля.</w:t>
      </w:r>
    </w:p>
    <w:p w:rsidR="00DF0205" w:rsidRDefault="00DF0205">
      <w:pPr>
        <w:pStyle w:val="ConsPlusNormal"/>
        <w:spacing w:before="220"/>
        <w:ind w:firstLine="540"/>
        <w:jc w:val="both"/>
      </w:pPr>
      <w:r>
        <w:t>При поступлении информации от должностных лиц иных контрольных (надзорных) органов о нарушениях обязательных требований в области промышленной безопасности должностным лицом, уполномоченным на осуществление постоянного государственного надзора, принимаются меры в пределах полномочий, предусмотренных настоящим Положением.</w:t>
      </w:r>
    </w:p>
    <w:p w:rsidR="00DF0205" w:rsidRDefault="00DF0205">
      <w:pPr>
        <w:pStyle w:val="ConsPlusNormal"/>
        <w:jc w:val="both"/>
      </w:pPr>
    </w:p>
    <w:p w:rsidR="00DF0205" w:rsidRDefault="00DF0205">
      <w:pPr>
        <w:pStyle w:val="ConsPlusTitle"/>
        <w:jc w:val="center"/>
        <w:outlineLvl w:val="1"/>
      </w:pPr>
      <w:r>
        <w:t>V. Организация профилактических мероприятий</w:t>
      </w:r>
    </w:p>
    <w:p w:rsidR="00DF0205" w:rsidRDefault="00DF0205">
      <w:pPr>
        <w:pStyle w:val="ConsPlusTitle"/>
        <w:jc w:val="center"/>
      </w:pPr>
      <w:r>
        <w:t>при осуществлении федерального государственного надзора</w:t>
      </w:r>
    </w:p>
    <w:p w:rsidR="00DF0205" w:rsidRDefault="00DF0205">
      <w:pPr>
        <w:pStyle w:val="ConsPlusNormal"/>
        <w:jc w:val="both"/>
      </w:pPr>
    </w:p>
    <w:p w:rsidR="00DF0205" w:rsidRDefault="00DF0205">
      <w:pPr>
        <w:pStyle w:val="ConsPlusNormal"/>
        <w:ind w:firstLine="540"/>
        <w:jc w:val="both"/>
      </w:pPr>
      <w:r>
        <w:t>39. При осуществлении федерального государственного надзора могут проводиться следующие виды профилактических мероприятий:</w:t>
      </w:r>
    </w:p>
    <w:p w:rsidR="00DF0205" w:rsidRDefault="00DF0205">
      <w:pPr>
        <w:pStyle w:val="ConsPlusNormal"/>
        <w:spacing w:before="220"/>
        <w:ind w:firstLine="540"/>
        <w:jc w:val="both"/>
      </w:pPr>
      <w:r>
        <w:t>а) информирование;</w:t>
      </w:r>
    </w:p>
    <w:p w:rsidR="00DF0205" w:rsidRDefault="00DF0205">
      <w:pPr>
        <w:pStyle w:val="ConsPlusNormal"/>
        <w:spacing w:before="220"/>
        <w:ind w:firstLine="540"/>
        <w:jc w:val="both"/>
      </w:pPr>
      <w:r>
        <w:t>б) обобщение правоприменительной практики;</w:t>
      </w:r>
    </w:p>
    <w:p w:rsidR="00DF0205" w:rsidRDefault="00DF0205">
      <w:pPr>
        <w:pStyle w:val="ConsPlusNormal"/>
        <w:spacing w:before="220"/>
        <w:ind w:firstLine="540"/>
        <w:jc w:val="both"/>
      </w:pPr>
      <w:r>
        <w:t>в) объявление предостережений;</w:t>
      </w:r>
    </w:p>
    <w:p w:rsidR="00DF0205" w:rsidRDefault="00DF0205">
      <w:pPr>
        <w:pStyle w:val="ConsPlusNormal"/>
        <w:spacing w:before="220"/>
        <w:ind w:firstLine="540"/>
        <w:jc w:val="both"/>
      </w:pPr>
      <w:r>
        <w:t xml:space="preserve">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w:t>
      </w:r>
      <w:r>
        <w:lastRenderedPageBreak/>
        <w:t>добросовестности за 5 лет;</w:t>
      </w:r>
    </w:p>
    <w:p w:rsidR="00DF0205" w:rsidRDefault="00DF0205">
      <w:pPr>
        <w:pStyle w:val="ConsPlusNormal"/>
        <w:spacing w:before="220"/>
        <w:ind w:firstLine="540"/>
        <w:jc w:val="both"/>
      </w:pPr>
      <w:r>
        <w:t>д) консультирование;</w:t>
      </w:r>
    </w:p>
    <w:p w:rsidR="00DF0205" w:rsidRDefault="00DF0205">
      <w:pPr>
        <w:pStyle w:val="ConsPlusNormal"/>
        <w:spacing w:before="220"/>
        <w:ind w:firstLine="540"/>
        <w:jc w:val="both"/>
      </w:pPr>
      <w:r>
        <w:t>е) профилактический визит.</w:t>
      </w:r>
    </w:p>
    <w:p w:rsidR="00DF0205" w:rsidRDefault="00DF0205">
      <w:pPr>
        <w:pStyle w:val="ConsPlusNormal"/>
        <w:jc w:val="both"/>
      </w:pPr>
      <w:r>
        <w:t xml:space="preserve">(пп. "е" </w:t>
      </w:r>
      <w:proofErr w:type="gramStart"/>
      <w:r>
        <w:t>введен</w:t>
      </w:r>
      <w:proofErr w:type="gramEnd"/>
      <w:r>
        <w:t xml:space="preserve"> </w:t>
      </w:r>
      <w:hyperlink r:id="rId40">
        <w:r>
          <w:rPr>
            <w:color w:val="0000FF"/>
          </w:rPr>
          <w:t>Постановлением</w:t>
        </w:r>
      </w:hyperlink>
      <w:r>
        <w:t xml:space="preserve"> Правительства РФ от 18.04.2025 N 522)</w:t>
      </w:r>
    </w:p>
    <w:p w:rsidR="00DF0205" w:rsidRDefault="00DF0205">
      <w:pPr>
        <w:pStyle w:val="ConsPlusNormal"/>
        <w:spacing w:before="220"/>
        <w:ind w:firstLine="540"/>
        <w:jc w:val="both"/>
      </w:pPr>
      <w:r>
        <w:t xml:space="preserve">40. Информирование по вопросу осуществления федерального государственного надзора осуществляется в порядке, установленном Федеральным </w:t>
      </w:r>
      <w:hyperlink r:id="rId41">
        <w:r>
          <w:rPr>
            <w:color w:val="0000FF"/>
          </w:rPr>
          <w:t>законом</w:t>
        </w:r>
      </w:hyperlink>
      <w:r>
        <w:t xml:space="preserve"> "О государственном контроле (надзоре) и муниципальном контроле в Российской Федерации".</w:t>
      </w:r>
    </w:p>
    <w:p w:rsidR="00DF0205" w:rsidRDefault="00DF0205">
      <w:pPr>
        <w:pStyle w:val="ConsPlusNormal"/>
        <w:spacing w:before="220"/>
        <w:ind w:firstLine="540"/>
        <w:jc w:val="both"/>
      </w:pPr>
      <w:r>
        <w:t xml:space="preserve">41. Доклад по итогам обобщения правоприменительной практики по осуществлению федерального государственного надзора готовится один раз в год и размещается на официальном сайте Федеральной службы по экологическому, технологическому и атомному надзору в сети "Интернет" в срок до 1 апреля года, следующего </w:t>
      </w:r>
      <w:proofErr w:type="gramStart"/>
      <w:r>
        <w:t>за</w:t>
      </w:r>
      <w:proofErr w:type="gramEnd"/>
      <w:r>
        <w:t xml:space="preserve"> отчетным.</w:t>
      </w:r>
    </w:p>
    <w:p w:rsidR="00DF0205" w:rsidRDefault="00DF0205">
      <w:pPr>
        <w:pStyle w:val="ConsPlusNormal"/>
        <w:spacing w:before="220"/>
        <w:ind w:firstLine="540"/>
        <w:jc w:val="both"/>
      </w:pPr>
      <w:r>
        <w:t xml:space="preserve">42. </w:t>
      </w:r>
      <w:proofErr w:type="gramStart"/>
      <w: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Федеральная служба по экологическому, технологическому и атомному надзору (ее территориальный орган) объявляет юридическому лицу, индивидуальному предпринимателю, эксплуатирующим опасные производственные</w:t>
      </w:r>
      <w:proofErr w:type="gramEnd"/>
      <w:r>
        <w:t xml:space="preserve"> объекты, предостережение о недопустимости нарушения обязательных требований с предложением принять меры по обеспечению соблюдения обязательных требований.</w:t>
      </w:r>
    </w:p>
    <w:p w:rsidR="00DF0205" w:rsidRDefault="00DF0205">
      <w:pPr>
        <w:pStyle w:val="ConsPlusNormal"/>
        <w:spacing w:before="220"/>
        <w:ind w:firstLine="540"/>
        <w:jc w:val="both"/>
      </w:pPr>
      <w:r>
        <w:t>43. Юридическим лицом, индивидуальным предпринимателем, эксплуатирующими опасные производственные объекты, по результатам рассмотрения предостережения могут быть поданы в Федеральную службу по экологическому, технологическому и атомному надзору (ее территориальный орган) возражения, в которых указываются:</w:t>
      </w:r>
    </w:p>
    <w:p w:rsidR="00DF0205" w:rsidRDefault="00DF0205">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DF0205" w:rsidRDefault="00DF0205">
      <w:pPr>
        <w:pStyle w:val="ConsPlusNormal"/>
        <w:spacing w:before="220"/>
        <w:ind w:firstLine="540"/>
        <w:jc w:val="both"/>
      </w:pPr>
      <w:r>
        <w:t>б) идентификационный номер налогоплательщика юридического лица, индивидуального предпринимателя;</w:t>
      </w:r>
    </w:p>
    <w:p w:rsidR="00DF0205" w:rsidRDefault="00DF0205">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DF0205" w:rsidRDefault="00DF0205">
      <w:pPr>
        <w:pStyle w:val="ConsPlusNormal"/>
        <w:spacing w:before="220"/>
        <w:ind w:firstLine="540"/>
        <w:jc w:val="both"/>
      </w:pPr>
      <w: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DF0205" w:rsidRDefault="00DF0205">
      <w:pPr>
        <w:pStyle w:val="ConsPlusNormal"/>
        <w:spacing w:before="220"/>
        <w:ind w:firstLine="540"/>
        <w:jc w:val="both"/>
      </w:pPr>
      <w:r>
        <w:t xml:space="preserve">44. </w:t>
      </w:r>
      <w:proofErr w:type="gramStart"/>
      <w:r>
        <w:t>Возражения направляются юридическим лицом, индивидуальным предпринимателем на бумажном носителе почтовым отправлением в Федеральную службу по экологическому, технологическому и атомному надзору (ее территориальный орган) либо в виде электронного документа, подписанного простой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roofErr w:type="gramEnd"/>
    </w:p>
    <w:p w:rsidR="00DF0205" w:rsidRDefault="00DF0205">
      <w:pPr>
        <w:pStyle w:val="ConsPlusNormal"/>
        <w:spacing w:before="220"/>
        <w:ind w:firstLine="540"/>
        <w:jc w:val="both"/>
      </w:pPr>
      <w:r>
        <w:t>45. Федеральная служба по экологическому, технологическому и атомному надзору (ее территориальный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DF0205" w:rsidRDefault="00DF0205">
      <w:pPr>
        <w:pStyle w:val="ConsPlusNormal"/>
        <w:spacing w:before="220"/>
        <w:ind w:firstLine="540"/>
        <w:jc w:val="both"/>
      </w:pPr>
      <w:r>
        <w:lastRenderedPageBreak/>
        <w:t>46. При отсутствии возражений юридическое лицо, индивидуальный предприниматель вправе направить в Федеральную службу по экологическому, технологическому и атомному надзору (ее территориальный орган) уведомление о принятых мерах по обеспечению соблюдения обязательных требований.</w:t>
      </w:r>
    </w:p>
    <w:p w:rsidR="00DF0205" w:rsidRDefault="00DF0205">
      <w:pPr>
        <w:pStyle w:val="ConsPlusNormal"/>
        <w:spacing w:before="220"/>
        <w:ind w:firstLine="540"/>
        <w:jc w:val="both"/>
      </w:pPr>
      <w:r>
        <w:t>47. В уведомлении о принятых мерах по обеспечению соблюдения обязательных требований указываются:</w:t>
      </w:r>
    </w:p>
    <w:p w:rsidR="00DF0205" w:rsidRDefault="00DF0205">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DF0205" w:rsidRDefault="00DF0205">
      <w:pPr>
        <w:pStyle w:val="ConsPlusNormal"/>
        <w:spacing w:before="220"/>
        <w:ind w:firstLine="540"/>
        <w:jc w:val="both"/>
      </w:pPr>
      <w:r>
        <w:t>б) идентификационный номер налогоплательщика юридического лица, индивидуального предпринимателя;</w:t>
      </w:r>
    </w:p>
    <w:p w:rsidR="00DF0205" w:rsidRDefault="00DF0205">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DF0205" w:rsidRDefault="00DF0205">
      <w:pPr>
        <w:pStyle w:val="ConsPlusNormal"/>
        <w:spacing w:before="220"/>
        <w:ind w:firstLine="540"/>
        <w:jc w:val="both"/>
      </w:pPr>
      <w:r>
        <w:t>г) сведения о принятых по результатам рассмотрения предостережения мерах по обеспечению соблюдения обязательных требований.</w:t>
      </w:r>
    </w:p>
    <w:p w:rsidR="00DF0205" w:rsidRDefault="00DF0205">
      <w:pPr>
        <w:pStyle w:val="ConsPlusNormal"/>
        <w:spacing w:before="220"/>
        <w:ind w:firstLine="540"/>
        <w:jc w:val="both"/>
      </w:pPr>
      <w:r>
        <w:t xml:space="preserve">48. </w:t>
      </w:r>
      <w:proofErr w:type="gramStart"/>
      <w:r>
        <w:t>Уведомление о принятых мерах по обеспечению соблюдения обязательных требований направляются юридическим лицом, индивидуальным предпринимателем на бумажном носителе почтовым отправлением в Федеральную службу по экологическому, технологическому и атомному надзору (ее территориальный орган) либо в виде электронного документа, подписанного простой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w:t>
      </w:r>
      <w:proofErr w:type="gramEnd"/>
      <w:r>
        <w:t xml:space="preserve"> </w:t>
      </w:r>
      <w:proofErr w:type="gramStart"/>
      <w:r>
        <w:t>предостережении</w:t>
      </w:r>
      <w:proofErr w:type="gramEnd"/>
      <w:r>
        <w:t xml:space="preserve"> способами.</w:t>
      </w:r>
    </w:p>
    <w:p w:rsidR="00DF0205" w:rsidRDefault="00DF0205">
      <w:pPr>
        <w:pStyle w:val="ConsPlusNormal"/>
        <w:spacing w:before="220"/>
        <w:ind w:firstLine="540"/>
        <w:jc w:val="both"/>
      </w:pPr>
      <w:r>
        <w:t>49. Объявленные предостережения о недопустимости нарушения обязательных требований, уведомления о принятых мерах по обеспечению соблюдения обязательных требований, результаты рассмотрения возражений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DF0205" w:rsidRDefault="00DF0205">
      <w:pPr>
        <w:pStyle w:val="ConsPlusNormal"/>
        <w:spacing w:before="220"/>
        <w:ind w:firstLine="540"/>
        <w:jc w:val="both"/>
      </w:pPr>
      <w:r>
        <w:t>50. В целях мотивации юридических лиц, индивидуальных предпринимателей, эксплуатирующих опасные производственные объекты, к соблюдению обязательных требований Федеральная служба по экологическому, технологическому и атомному надзору и ее территориальные органы проводят оценку их добросовестности.</w:t>
      </w:r>
    </w:p>
    <w:p w:rsidR="00DF0205" w:rsidRDefault="00DF0205">
      <w:pPr>
        <w:pStyle w:val="ConsPlusNormal"/>
        <w:spacing w:before="220"/>
        <w:ind w:firstLine="540"/>
        <w:jc w:val="both"/>
      </w:pPr>
      <w:r>
        <w:t>51. Оценка добросовестности проводится по заявлению юридических лиц, индивидуальных предпринимателей, эксплуатирующих опасные производственные объекты (далее - заявители).</w:t>
      </w:r>
    </w:p>
    <w:p w:rsidR="00DF0205" w:rsidRDefault="00DF0205">
      <w:pPr>
        <w:pStyle w:val="ConsPlusNormal"/>
        <w:spacing w:before="220"/>
        <w:ind w:firstLine="540"/>
        <w:jc w:val="both"/>
      </w:pPr>
      <w:bookmarkStart w:id="6" w:name="P222"/>
      <w:bookmarkEnd w:id="6"/>
      <w:r>
        <w:t>52. Критериями оценки добросовестности являются:</w:t>
      </w:r>
    </w:p>
    <w:p w:rsidR="00DF0205" w:rsidRDefault="00DF0205">
      <w:pPr>
        <w:pStyle w:val="ConsPlusNormal"/>
        <w:spacing w:before="220"/>
        <w:ind w:firstLine="540"/>
        <w:jc w:val="both"/>
      </w:pPr>
      <w:r>
        <w:t>отсутствие в течение 5 лет до даты проведения оценки на опасном производственном объекте, эксплуатируемом юридическим лицом, индивидуальным предпринимателем, аварий и инцидентов, несчастных случаев (в том числе групповых);</w:t>
      </w:r>
    </w:p>
    <w:p w:rsidR="00DF0205" w:rsidRDefault="00DF0205">
      <w:pPr>
        <w:pStyle w:val="ConsPlusNormal"/>
        <w:spacing w:before="220"/>
        <w:ind w:firstLine="540"/>
        <w:jc w:val="both"/>
      </w:pPr>
      <w:bookmarkStart w:id="7" w:name="P224"/>
      <w:bookmarkEnd w:id="7"/>
      <w:r>
        <w:t>наличие системы управления промышленной безопасностью (вне зависимости от класса опасности опасного производственного объекта);</w:t>
      </w:r>
    </w:p>
    <w:p w:rsidR="00DF0205" w:rsidRDefault="00DF0205">
      <w:pPr>
        <w:pStyle w:val="ConsPlusNormal"/>
        <w:spacing w:before="220"/>
        <w:ind w:firstLine="540"/>
        <w:jc w:val="both"/>
      </w:pPr>
      <w:r>
        <w:t>соблюдение обязательных требований к страхованию гражданской ответственности за причинение вреда в результате аварии или инцидента на опасном производственном объекте.</w:t>
      </w:r>
    </w:p>
    <w:p w:rsidR="00DF0205" w:rsidRDefault="00DF0205">
      <w:pPr>
        <w:pStyle w:val="ConsPlusNormal"/>
        <w:spacing w:before="220"/>
        <w:ind w:firstLine="540"/>
        <w:jc w:val="both"/>
      </w:pPr>
      <w:r>
        <w:t xml:space="preserve">53. </w:t>
      </w:r>
      <w:proofErr w:type="gramStart"/>
      <w:r>
        <w:t xml:space="preserve">Для подтверждения соответствия критерию оценки добросовестности, установленному </w:t>
      </w:r>
      <w:hyperlink w:anchor="P224">
        <w:r>
          <w:rPr>
            <w:color w:val="0000FF"/>
          </w:rPr>
          <w:t>абзацем третьим пункта 52</w:t>
        </w:r>
      </w:hyperlink>
      <w:r>
        <w:t xml:space="preserve"> настоящего Положения, при эксплуатации опасных производственных </w:t>
      </w:r>
      <w:r>
        <w:lastRenderedPageBreak/>
        <w:t>объектов III и IV классов заявитель вместе с заявлением о проведении оценки добросовестности направляет в территориальный орган Федеральной службы по экологическому, технологическому и атомному надзору документы и информацию, подтверждающие создание систем управления промышленной безопасностью на таких объектах.</w:t>
      </w:r>
      <w:proofErr w:type="gramEnd"/>
    </w:p>
    <w:p w:rsidR="00DF0205" w:rsidRDefault="00DF0205">
      <w:pPr>
        <w:pStyle w:val="ConsPlusNormal"/>
        <w:spacing w:before="220"/>
        <w:ind w:firstLine="540"/>
        <w:jc w:val="both"/>
      </w:pPr>
      <w:r>
        <w:t>54. Заявление подлежит рассмотрению в течение 30 календарных дней со дня его регистрации.</w:t>
      </w:r>
    </w:p>
    <w:p w:rsidR="00DF0205" w:rsidRDefault="00DF0205">
      <w:pPr>
        <w:pStyle w:val="ConsPlusNormal"/>
        <w:spacing w:before="220"/>
        <w:ind w:firstLine="540"/>
        <w:jc w:val="both"/>
      </w:pPr>
      <w:r>
        <w:t>55. Результаты оценки добросовестности учитываются при организации проведения плановых выездных проверок в годах, следующих за годом проведения оценки добросовестности.</w:t>
      </w:r>
    </w:p>
    <w:p w:rsidR="00DF0205" w:rsidRDefault="00DF0205">
      <w:pPr>
        <w:pStyle w:val="ConsPlusNormal"/>
        <w:spacing w:before="220"/>
        <w:ind w:firstLine="540"/>
        <w:jc w:val="both"/>
      </w:pPr>
      <w:r>
        <w:t xml:space="preserve">56. По результатам проведения оценки добросовестности территориальный орган Федеральной службы по экологическому, технологическому и атомному надзору уведомляет заявителя о его соответствии критериям добросовестности и принятии решений о пересмотре периодичности проведения плановых выездных проверок, предусмотренных </w:t>
      </w:r>
      <w:hyperlink w:anchor="P92">
        <w:r>
          <w:rPr>
            <w:color w:val="0000FF"/>
          </w:rPr>
          <w:t>пунктом 12</w:t>
        </w:r>
      </w:hyperlink>
      <w:r>
        <w:t xml:space="preserve"> настоящего Положения, либо о несоответствии таким критериям.</w:t>
      </w:r>
    </w:p>
    <w:p w:rsidR="00DF0205" w:rsidRDefault="00DF0205">
      <w:pPr>
        <w:pStyle w:val="ConsPlusNormal"/>
        <w:spacing w:before="220"/>
        <w:ind w:firstLine="540"/>
        <w:jc w:val="both"/>
      </w:pPr>
      <w:r>
        <w:t xml:space="preserve">57. В случае установления фактов несоответствия юридических лиц, индивидуальных предпринимателей, эксплуатирующих опасные производственные объекты, критериям оценки добросовестности периодичность проведения плановых выездных проверок устанавливается в соответствии с </w:t>
      </w:r>
      <w:hyperlink w:anchor="P88">
        <w:r>
          <w:rPr>
            <w:color w:val="0000FF"/>
          </w:rPr>
          <w:t>пунктом 11</w:t>
        </w:r>
      </w:hyperlink>
      <w:r>
        <w:t xml:space="preserve"> настоящего Положения, о чем юридическое лицо, индивидуальный предприниматель, эксплуатирующие опасные производственные объекты, уведомляются в течение 20 дней со дня принятия такого решения.</w:t>
      </w:r>
    </w:p>
    <w:p w:rsidR="00DF0205" w:rsidRDefault="00DF0205">
      <w:pPr>
        <w:pStyle w:val="ConsPlusNormal"/>
        <w:spacing w:before="220"/>
        <w:ind w:firstLine="540"/>
        <w:jc w:val="both"/>
      </w:pPr>
      <w:r>
        <w:t>58. Должностные лица территориальных органов Федеральной службы по экологическому, технологическому и атомному надзору по обращениям юридических лиц, индивидуальных предпринимателей, эксплуатирующих опасные производственные объекты, осуществляют консультирование (дают разъяснения по вопросам, связанным с организацией и осуществлением федерального государственного надзора).</w:t>
      </w:r>
    </w:p>
    <w:p w:rsidR="00DF0205" w:rsidRDefault="00DF0205">
      <w:pPr>
        <w:pStyle w:val="ConsPlusNormal"/>
        <w:spacing w:before="220"/>
        <w:ind w:firstLine="540"/>
        <w:jc w:val="both"/>
      </w:pPr>
      <w:r>
        <w:t>59. Консультирование может осуществляться должностным лицом по телефону, посредством видео-конференц-связи, на личном приеме либо в ходе проведения контрольного (надзорного) мероприятия.</w:t>
      </w:r>
    </w:p>
    <w:p w:rsidR="00DF0205" w:rsidRDefault="00DF0205">
      <w:pPr>
        <w:pStyle w:val="ConsPlusNormal"/>
        <w:spacing w:before="220"/>
        <w:ind w:firstLine="540"/>
        <w:jc w:val="both"/>
      </w:pPr>
      <w:r>
        <w:t>60. Консультирование по телефону, посредством видео-конференц-связи осуществляется не реже 1 раза в месяц в соответствии с планом-графиком, утверждаемым руководителем территориального органа Федеральной службы по экологическому, технологическому и атомному надзору и размещаемым на его официальном сайте в сети "Интернет".</w:t>
      </w:r>
    </w:p>
    <w:p w:rsidR="00DF0205" w:rsidRDefault="00DF0205">
      <w:pPr>
        <w:pStyle w:val="ConsPlusNormal"/>
        <w:spacing w:before="220"/>
        <w:ind w:firstLine="540"/>
        <w:jc w:val="both"/>
      </w:pPr>
      <w:r>
        <w:t>61. План-график должен содержать:</w:t>
      </w:r>
    </w:p>
    <w:p w:rsidR="00DF0205" w:rsidRDefault="00DF0205">
      <w:pPr>
        <w:pStyle w:val="ConsPlusNormal"/>
        <w:spacing w:before="220"/>
        <w:ind w:firstLine="540"/>
        <w:jc w:val="both"/>
      </w:pPr>
      <w:r>
        <w:t>даты, время проведения консультирования;</w:t>
      </w:r>
    </w:p>
    <w:p w:rsidR="00DF0205" w:rsidRDefault="00DF0205">
      <w:pPr>
        <w:pStyle w:val="ConsPlusNormal"/>
        <w:spacing w:before="220"/>
        <w:ind w:firstLine="540"/>
        <w:jc w:val="both"/>
      </w:pPr>
      <w:r>
        <w:t>номер (номера) телефона (телефонов) и (или) указание на специальный сервис видео-конференц-связи;</w:t>
      </w:r>
    </w:p>
    <w:p w:rsidR="00DF0205" w:rsidRDefault="00DF0205">
      <w:pPr>
        <w:pStyle w:val="ConsPlusNormal"/>
        <w:spacing w:before="220"/>
        <w:ind w:firstLine="540"/>
        <w:jc w:val="both"/>
      </w:pPr>
      <w:r>
        <w:t>фамилию, имя, отчество (при наличии) должностного лица, проводящего консультирование.</w:t>
      </w:r>
    </w:p>
    <w:p w:rsidR="00DF0205" w:rsidRDefault="00DF0205">
      <w:pPr>
        <w:pStyle w:val="ConsPlusNormal"/>
        <w:spacing w:before="220"/>
        <w:ind w:firstLine="540"/>
        <w:jc w:val="both"/>
      </w:pPr>
      <w:r>
        <w:t xml:space="preserve">62. Письменное консультирование осуществляется в порядке, установленном Федеральным </w:t>
      </w:r>
      <w:hyperlink r:id="rId42">
        <w:r>
          <w:rPr>
            <w:color w:val="0000FF"/>
          </w:rPr>
          <w:t>законом</w:t>
        </w:r>
      </w:hyperlink>
      <w:r>
        <w:t xml:space="preserve"> "О порядке рассмотрения обращений граждан Российской Федерации".</w:t>
      </w:r>
    </w:p>
    <w:p w:rsidR="00DF0205" w:rsidRDefault="00DF0205">
      <w:pPr>
        <w:pStyle w:val="ConsPlusNormal"/>
        <w:spacing w:before="220"/>
        <w:ind w:firstLine="540"/>
        <w:jc w:val="both"/>
      </w:pPr>
      <w:bookmarkStart w:id="8" w:name="P239"/>
      <w:bookmarkEnd w:id="8"/>
      <w:r>
        <w:t>63. Консультирование, включая письменное консультирование, осуществляется по следующим вопросам:</w:t>
      </w:r>
    </w:p>
    <w:p w:rsidR="00DF0205" w:rsidRDefault="00DF0205">
      <w:pPr>
        <w:pStyle w:val="ConsPlusNormal"/>
        <w:spacing w:before="220"/>
        <w:ind w:firstLine="540"/>
        <w:jc w:val="both"/>
      </w:pPr>
      <w:r>
        <w:t xml:space="preserve">разъяснение положений нормативных правовых актов, содержащих обязательные </w:t>
      </w:r>
      <w:r>
        <w:lastRenderedPageBreak/>
        <w:t>требования, оценка соблюдения которых осуществляется в рамках федерального государственного надзора;</w:t>
      </w:r>
    </w:p>
    <w:p w:rsidR="00DF0205" w:rsidRDefault="00DF0205">
      <w:pPr>
        <w:pStyle w:val="ConsPlusNormal"/>
        <w:spacing w:before="220"/>
        <w:ind w:firstLine="540"/>
        <w:jc w:val="both"/>
      </w:pPr>
      <w:r>
        <w:t>разъяснение положений нормативных правовых актов, регламентирующих порядок осуществления федерального государственного надзора;</w:t>
      </w:r>
    </w:p>
    <w:p w:rsidR="00DF0205" w:rsidRDefault="00DF0205">
      <w:pPr>
        <w:pStyle w:val="ConsPlusNormal"/>
        <w:spacing w:before="220"/>
        <w:ind w:firstLine="540"/>
        <w:jc w:val="both"/>
      </w:pPr>
      <w:r>
        <w:t>порядок обжалования действий или бездействия должностных лиц.</w:t>
      </w:r>
    </w:p>
    <w:p w:rsidR="00DF0205" w:rsidRDefault="00DF0205">
      <w:pPr>
        <w:pStyle w:val="ConsPlusNormal"/>
        <w:spacing w:before="220"/>
        <w:ind w:firstLine="540"/>
        <w:jc w:val="both"/>
      </w:pPr>
      <w:r>
        <w:t xml:space="preserve">64. При поступлении 10 однотипных обращений по вопросам разъяснения нормативных правовых актов, указанных в </w:t>
      </w:r>
      <w:hyperlink w:anchor="P239">
        <w:r>
          <w:rPr>
            <w:color w:val="0000FF"/>
          </w:rPr>
          <w:t>пункте 63</w:t>
        </w:r>
      </w:hyperlink>
      <w:r>
        <w:t xml:space="preserve"> настоящего Положения, в рамках организации и проведения консультирования на официальном сайте территориального органа Федеральной службы по экологическому, технологическому и атомному надзору в сети "Интернет" размещается соответствующее письменное разъяснение.</w:t>
      </w:r>
    </w:p>
    <w:p w:rsidR="00DF0205" w:rsidRDefault="00DF0205">
      <w:pPr>
        <w:pStyle w:val="ConsPlusNormal"/>
        <w:spacing w:before="220"/>
        <w:ind w:firstLine="540"/>
        <w:jc w:val="both"/>
      </w:pPr>
      <w:r>
        <w:t xml:space="preserve">64(1). Профилактический визит по инициативе юридического лица, индивидуального предпринимателя, </w:t>
      </w:r>
      <w:proofErr w:type="gramStart"/>
      <w:r>
        <w:t>эксплуатирующих</w:t>
      </w:r>
      <w:proofErr w:type="gramEnd"/>
      <w:r>
        <w:t xml:space="preserve"> опасные производственные объекты, может быть проведен по их заявлению, если они относятся к субъектам малого предпринимательства, являются социально ориентированной некоммерческой организацией либо государственным или муниципальным учреждением.</w:t>
      </w:r>
    </w:p>
    <w:p w:rsidR="00DF0205" w:rsidRDefault="00DF0205">
      <w:pPr>
        <w:pStyle w:val="ConsPlusNormal"/>
        <w:spacing w:before="220"/>
        <w:ind w:firstLine="540"/>
        <w:jc w:val="both"/>
      </w:pPr>
      <w:r>
        <w:t xml:space="preserve">Такой профилактический визит проводится в порядке, установленном </w:t>
      </w:r>
      <w:hyperlink r:id="rId43">
        <w:r>
          <w:rPr>
            <w:color w:val="0000FF"/>
          </w:rPr>
          <w:t>статьей 52.2</w:t>
        </w:r>
      </w:hyperlink>
      <w:r>
        <w:t xml:space="preserve"> Федерального закона "О государственном контроле (надзоре) и муниципальном контроле в Российской Федерации".</w:t>
      </w:r>
    </w:p>
    <w:p w:rsidR="00DF0205" w:rsidRDefault="00DF0205">
      <w:pPr>
        <w:pStyle w:val="ConsPlusNormal"/>
        <w:jc w:val="both"/>
      </w:pPr>
      <w:r>
        <w:t xml:space="preserve">(п. 64(1) </w:t>
      </w:r>
      <w:proofErr w:type="gramStart"/>
      <w:r>
        <w:t>введен</w:t>
      </w:r>
      <w:proofErr w:type="gramEnd"/>
      <w:r>
        <w:t xml:space="preserve"> </w:t>
      </w:r>
      <w:hyperlink r:id="rId44">
        <w:r>
          <w:rPr>
            <w:color w:val="0000FF"/>
          </w:rPr>
          <w:t>Постановлением</w:t>
        </w:r>
      </w:hyperlink>
      <w:r>
        <w:t xml:space="preserve"> Правительства РФ от 18.04.2025 N 522)</w:t>
      </w:r>
    </w:p>
    <w:p w:rsidR="00DF0205" w:rsidRDefault="00DF0205">
      <w:pPr>
        <w:pStyle w:val="ConsPlusNormal"/>
        <w:jc w:val="both"/>
      </w:pPr>
    </w:p>
    <w:p w:rsidR="00DF0205" w:rsidRDefault="00DF0205">
      <w:pPr>
        <w:pStyle w:val="ConsPlusTitle"/>
        <w:jc w:val="center"/>
        <w:outlineLvl w:val="1"/>
      </w:pPr>
      <w:r>
        <w:t>VI. Досудебный порядок рассмотрения жалоб на решения</w:t>
      </w:r>
    </w:p>
    <w:p w:rsidR="00DF0205" w:rsidRDefault="00DF0205">
      <w:pPr>
        <w:pStyle w:val="ConsPlusTitle"/>
        <w:jc w:val="center"/>
      </w:pPr>
      <w:r>
        <w:t xml:space="preserve">Федеральной службы по </w:t>
      </w:r>
      <w:proofErr w:type="gramStart"/>
      <w:r>
        <w:t>экологическому</w:t>
      </w:r>
      <w:proofErr w:type="gramEnd"/>
      <w:r>
        <w:t>, технологическому</w:t>
      </w:r>
    </w:p>
    <w:p w:rsidR="00DF0205" w:rsidRDefault="00DF0205">
      <w:pPr>
        <w:pStyle w:val="ConsPlusTitle"/>
        <w:jc w:val="center"/>
      </w:pPr>
      <w:r>
        <w:t>и атомному надзору и ее территориальных органов, действий</w:t>
      </w:r>
    </w:p>
    <w:p w:rsidR="00DF0205" w:rsidRDefault="00DF0205">
      <w:pPr>
        <w:pStyle w:val="ConsPlusTitle"/>
        <w:jc w:val="center"/>
      </w:pPr>
      <w:r>
        <w:t>(бездействия) их должностных лиц при осуществлении</w:t>
      </w:r>
    </w:p>
    <w:p w:rsidR="00DF0205" w:rsidRDefault="00DF0205">
      <w:pPr>
        <w:pStyle w:val="ConsPlusTitle"/>
        <w:jc w:val="center"/>
      </w:pPr>
      <w:r>
        <w:t>федерального государственного надзора</w:t>
      </w:r>
    </w:p>
    <w:p w:rsidR="00DF0205" w:rsidRDefault="00DF0205">
      <w:pPr>
        <w:pStyle w:val="ConsPlusNormal"/>
        <w:jc w:val="both"/>
      </w:pPr>
    </w:p>
    <w:p w:rsidR="00DF0205" w:rsidRDefault="00DF0205">
      <w:pPr>
        <w:pStyle w:val="ConsPlusNormal"/>
        <w:ind w:firstLine="540"/>
        <w:jc w:val="both"/>
      </w:pPr>
      <w:r>
        <w:t xml:space="preserve">65. Действия (бездействие) должностных лиц Федеральной службы по экологическому, технологическому и атомному надзору и ее территориальных органов, решения, принятые ими в ходе осуществления федерального государственного надзора, могут быть обжалованы в досудебном (внесудебном) порядке в соответствии с положениями Федерального </w:t>
      </w:r>
      <w:hyperlink r:id="rId45">
        <w:r>
          <w:rPr>
            <w:color w:val="0000FF"/>
          </w:rPr>
          <w:t>закона</w:t>
        </w:r>
      </w:hyperlink>
      <w:r>
        <w:t xml:space="preserve"> "О государственном контроле (надзоре) и муниципальном контроле в Российской Федерации".</w:t>
      </w:r>
    </w:p>
    <w:p w:rsidR="00DF0205" w:rsidRDefault="00DF0205">
      <w:pPr>
        <w:pStyle w:val="ConsPlusNormal"/>
        <w:spacing w:before="220"/>
        <w:ind w:firstLine="540"/>
        <w:jc w:val="both"/>
      </w:pPr>
      <w:r>
        <w:t>66. Жалоба на решения, действия (бездействие) должностных лиц территориального органа Федеральной службы по экологическому, технологическому и атомному надзору рассматривается руководителем, заместителем руководителя территориального органа.</w:t>
      </w:r>
    </w:p>
    <w:p w:rsidR="00DF0205" w:rsidRDefault="00DF0205">
      <w:pPr>
        <w:pStyle w:val="ConsPlusNormal"/>
        <w:spacing w:before="220"/>
        <w:ind w:firstLine="540"/>
        <w:jc w:val="both"/>
      </w:pPr>
      <w:r>
        <w:t>Жалоба на решения, действия (бездействие) заместителя руководителя территориального органа Федеральной службы по экологическому, технологическому и атомному надзору рассматривается уполномоченным заместителем руководителя Федеральной службы по экологическому, технологическому и атомному надзору.</w:t>
      </w:r>
    </w:p>
    <w:p w:rsidR="00DF0205" w:rsidRDefault="00DF0205">
      <w:pPr>
        <w:pStyle w:val="ConsPlusNormal"/>
        <w:spacing w:before="220"/>
        <w:ind w:firstLine="540"/>
        <w:jc w:val="both"/>
      </w:pPr>
      <w:r>
        <w:t>Жалоба на решения, действия (бездействие) руководителя территориального органа Федеральной службы по экологическому, технологическому и атомному надзору рассматривается руководителем Федеральной службы по экологическому, технологическому и атомному надзору или уполномоченным заместителем руководителя.</w:t>
      </w:r>
    </w:p>
    <w:p w:rsidR="00DF0205" w:rsidRDefault="00DF0205">
      <w:pPr>
        <w:pStyle w:val="ConsPlusNormal"/>
        <w:spacing w:before="220"/>
        <w:ind w:firstLine="540"/>
        <w:jc w:val="both"/>
      </w:pPr>
      <w:r>
        <w:t xml:space="preserve">Жалоба на решения, действия (бездействие) заместителей руководителя Федеральной службы по экологическому, технологическому и атомному надзору и иных должностных лиц центрального аппарата Федеральной службы по экологическому, технологическому и атомному надзору рассматривается руководителем Федеральной службы по экологическому, </w:t>
      </w:r>
      <w:r>
        <w:lastRenderedPageBreak/>
        <w:t>технологическому и атомному надзору.</w:t>
      </w:r>
    </w:p>
    <w:p w:rsidR="00DF0205" w:rsidRDefault="00DF0205">
      <w:pPr>
        <w:pStyle w:val="ConsPlusNormal"/>
        <w:spacing w:before="220"/>
        <w:ind w:firstLine="540"/>
        <w:jc w:val="both"/>
      </w:pPr>
      <w:r>
        <w:t>67. Жалоба на решения, действия (бездействие) должностных лиц центрального аппарата и территориальных органов Федеральной службы по экологическому, технологическому и атомному надзору подлежит рассмотрению не позднее 15 рабочих дней со дня ее регистрации.</w:t>
      </w:r>
    </w:p>
    <w:p w:rsidR="00DF0205" w:rsidRDefault="00DF0205">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РФ от 18.04.2025 N 522)</w:t>
      </w:r>
    </w:p>
    <w:p w:rsidR="00DF0205" w:rsidRDefault="00DF0205">
      <w:pPr>
        <w:pStyle w:val="ConsPlusNormal"/>
        <w:jc w:val="both"/>
      </w:pPr>
    </w:p>
    <w:p w:rsidR="00DF0205" w:rsidRDefault="00DF0205">
      <w:pPr>
        <w:pStyle w:val="ConsPlusTitle"/>
        <w:jc w:val="center"/>
        <w:outlineLvl w:val="1"/>
      </w:pPr>
      <w:r>
        <w:t>VII. Ключевые показатели результативности и эффективности</w:t>
      </w:r>
    </w:p>
    <w:p w:rsidR="00DF0205" w:rsidRDefault="00DF0205">
      <w:pPr>
        <w:pStyle w:val="ConsPlusTitle"/>
        <w:jc w:val="center"/>
      </w:pPr>
      <w:r>
        <w:t>осуществления федерального государственного надзора</w:t>
      </w:r>
    </w:p>
    <w:p w:rsidR="00DF0205" w:rsidRDefault="00DF0205">
      <w:pPr>
        <w:pStyle w:val="ConsPlusNormal"/>
        <w:jc w:val="both"/>
      </w:pPr>
    </w:p>
    <w:p w:rsidR="00DF0205" w:rsidRDefault="00DF0205">
      <w:pPr>
        <w:pStyle w:val="ConsPlusNormal"/>
        <w:ind w:firstLine="540"/>
        <w:jc w:val="both"/>
      </w:pPr>
      <w:r>
        <w:t>68. При осуществлении оценки результативности и эффективности осуществления федерального государственного надзора используются ключевые показатели.</w:t>
      </w:r>
    </w:p>
    <w:p w:rsidR="00DF0205" w:rsidRDefault="00DF0205">
      <w:pPr>
        <w:pStyle w:val="ConsPlusNormal"/>
        <w:spacing w:before="220"/>
        <w:ind w:firstLine="540"/>
        <w:jc w:val="both"/>
      </w:pPr>
      <w:r>
        <w:t>69. Ключевыми показателями результативности и эффективности осуществления федерального государственного надзора являются:</w:t>
      </w:r>
    </w:p>
    <w:p w:rsidR="00DF0205" w:rsidRDefault="00DF0205">
      <w:pPr>
        <w:pStyle w:val="ConsPlusNormal"/>
        <w:spacing w:before="220"/>
        <w:ind w:firstLine="540"/>
        <w:jc w:val="both"/>
      </w:pPr>
      <w:r>
        <w:t>а) снижение количества аварий, произошедших на опасных производственных объектах;</w:t>
      </w:r>
    </w:p>
    <w:p w:rsidR="00DF0205" w:rsidRDefault="00DF0205">
      <w:pPr>
        <w:pStyle w:val="ConsPlusNormal"/>
        <w:spacing w:before="220"/>
        <w:ind w:firstLine="540"/>
        <w:jc w:val="both"/>
      </w:pPr>
      <w:r>
        <w:t>б) снижение количества случаев со смертельным исходом в результате аварий, произошедших на опасных производственных объектах;</w:t>
      </w:r>
    </w:p>
    <w:p w:rsidR="00DF0205" w:rsidRDefault="00DF0205">
      <w:pPr>
        <w:pStyle w:val="ConsPlusNormal"/>
        <w:spacing w:before="220"/>
        <w:ind w:firstLine="540"/>
        <w:jc w:val="both"/>
      </w:pPr>
      <w:r>
        <w:t>в) снижение количества лиц, травмированных в результате аварий, произошедших на опасных производственных объектах.</w:t>
      </w:r>
    </w:p>
    <w:p w:rsidR="00DF0205" w:rsidRDefault="00DF0205">
      <w:pPr>
        <w:pStyle w:val="ConsPlusNormal"/>
        <w:spacing w:before="220"/>
        <w:ind w:firstLine="540"/>
        <w:jc w:val="both"/>
      </w:pPr>
      <w:r>
        <w:t>70. Целевым значением ключевого показателя "снижение количества аварий, произошедших на опасных производственных объектах" (П</w:t>
      </w:r>
      <w:r>
        <w:rPr>
          <w:vertAlign w:val="subscript"/>
        </w:rPr>
        <w:t>А</w:t>
      </w:r>
      <w:r>
        <w:t>) является положительное значение указанного показателя (процентов), которое определяется по формуле:</w:t>
      </w:r>
    </w:p>
    <w:p w:rsidR="00DF0205" w:rsidRDefault="00DF0205">
      <w:pPr>
        <w:pStyle w:val="ConsPlusNormal"/>
        <w:jc w:val="both"/>
      </w:pPr>
    </w:p>
    <w:p w:rsidR="00DF0205" w:rsidRDefault="00DF0205">
      <w:pPr>
        <w:pStyle w:val="ConsPlusNormal"/>
        <w:jc w:val="center"/>
      </w:pPr>
      <w:r>
        <w:rPr>
          <w:noProof/>
          <w:position w:val="-26"/>
        </w:rPr>
        <w:drawing>
          <wp:inline distT="0" distB="0" distL="0" distR="0">
            <wp:extent cx="16243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24330" cy="471805"/>
                    </a:xfrm>
                    <a:prstGeom prst="rect">
                      <a:avLst/>
                    </a:prstGeom>
                    <a:noFill/>
                    <a:ln>
                      <a:noFill/>
                    </a:ln>
                  </pic:spPr>
                </pic:pic>
              </a:graphicData>
            </a:graphic>
          </wp:inline>
        </w:drawing>
      </w:r>
    </w:p>
    <w:p w:rsidR="00DF0205" w:rsidRDefault="00DF0205">
      <w:pPr>
        <w:pStyle w:val="ConsPlusNormal"/>
        <w:jc w:val="both"/>
      </w:pPr>
    </w:p>
    <w:p w:rsidR="00DF0205" w:rsidRDefault="00DF0205">
      <w:pPr>
        <w:pStyle w:val="ConsPlusNormal"/>
        <w:ind w:firstLine="540"/>
        <w:jc w:val="both"/>
      </w:pPr>
      <w:r>
        <w:t>где:</w:t>
      </w:r>
    </w:p>
    <w:p w:rsidR="00DF0205" w:rsidRDefault="00DF0205">
      <w:pPr>
        <w:pStyle w:val="ConsPlusNormal"/>
        <w:spacing w:before="220"/>
        <w:ind w:firstLine="540"/>
        <w:jc w:val="both"/>
      </w:pPr>
      <w:r>
        <w:t>П</w:t>
      </w:r>
      <w:proofErr w:type="gramStart"/>
      <w:r>
        <w:rPr>
          <w:vertAlign w:val="subscript"/>
        </w:rPr>
        <w:t>1</w:t>
      </w:r>
      <w:proofErr w:type="gramEnd"/>
      <w:r>
        <w:t xml:space="preserve"> - количество аварий, произошедших на опасных производственных объектах, поднадзорных Федеральной службе по экологическому, технологическому и атомному надзору (далее - опасные производственные объекты), за отчетный год;</w:t>
      </w:r>
    </w:p>
    <w:p w:rsidR="00DF0205" w:rsidRDefault="00DF0205">
      <w:pPr>
        <w:pStyle w:val="ConsPlusNormal"/>
        <w:spacing w:before="220"/>
        <w:ind w:firstLine="540"/>
        <w:jc w:val="both"/>
      </w:pPr>
      <w:r>
        <w:t>П</w:t>
      </w:r>
      <w:r>
        <w:rPr>
          <w:vertAlign w:val="subscript"/>
        </w:rPr>
        <w:t>сга</w:t>
      </w:r>
      <w:r>
        <w:t xml:space="preserve"> - среднегодовое количество аварий, произошедших на опасных производственных объектах.</w:t>
      </w:r>
    </w:p>
    <w:p w:rsidR="00DF0205" w:rsidRDefault="00DF0205">
      <w:pPr>
        <w:pStyle w:val="ConsPlusNormal"/>
        <w:spacing w:before="220"/>
        <w:ind w:firstLine="540"/>
        <w:jc w:val="both"/>
      </w:pPr>
      <w:r>
        <w:t>71. Среднегодовое количество аварий, произошедших на опасных производственных объектах (П</w:t>
      </w:r>
      <w:r>
        <w:rPr>
          <w:vertAlign w:val="subscript"/>
        </w:rPr>
        <w:t>сга</w:t>
      </w:r>
      <w:r>
        <w:t>), определяется по формуле:</w:t>
      </w:r>
    </w:p>
    <w:p w:rsidR="00DF0205" w:rsidRDefault="00DF0205">
      <w:pPr>
        <w:pStyle w:val="ConsPlusNormal"/>
        <w:jc w:val="both"/>
      </w:pPr>
    </w:p>
    <w:p w:rsidR="00DF0205" w:rsidRDefault="00DF0205">
      <w:pPr>
        <w:pStyle w:val="ConsPlusNormal"/>
        <w:jc w:val="center"/>
      </w:pPr>
      <w:r>
        <w:rPr>
          <w:noProof/>
          <w:position w:val="-26"/>
        </w:rPr>
        <w:drawing>
          <wp:inline distT="0" distB="0" distL="0" distR="0">
            <wp:extent cx="105854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58545" cy="471805"/>
                    </a:xfrm>
                    <a:prstGeom prst="rect">
                      <a:avLst/>
                    </a:prstGeom>
                    <a:noFill/>
                    <a:ln>
                      <a:noFill/>
                    </a:ln>
                  </pic:spPr>
                </pic:pic>
              </a:graphicData>
            </a:graphic>
          </wp:inline>
        </w:drawing>
      </w:r>
    </w:p>
    <w:p w:rsidR="00DF0205" w:rsidRDefault="00DF0205">
      <w:pPr>
        <w:pStyle w:val="ConsPlusNormal"/>
        <w:jc w:val="both"/>
      </w:pPr>
    </w:p>
    <w:p w:rsidR="00DF0205" w:rsidRDefault="00DF0205">
      <w:pPr>
        <w:pStyle w:val="ConsPlusNormal"/>
        <w:ind w:firstLine="540"/>
        <w:jc w:val="both"/>
      </w:pPr>
      <w:r>
        <w:t>где П</w:t>
      </w:r>
      <w:r>
        <w:rPr>
          <w:vertAlign w:val="subscript"/>
        </w:rPr>
        <w:t>ка</w:t>
      </w:r>
      <w:r>
        <w:t xml:space="preserve"> - общее количество аварий, произошедших на опасных производственных объектах, за 10-летний период, предшествующий отчетному году.</w:t>
      </w:r>
    </w:p>
    <w:p w:rsidR="00DF0205" w:rsidRDefault="00DF0205">
      <w:pPr>
        <w:pStyle w:val="ConsPlusNormal"/>
        <w:spacing w:before="220"/>
        <w:ind w:firstLine="540"/>
        <w:jc w:val="both"/>
      </w:pPr>
      <w:r>
        <w:t xml:space="preserve">72. Сбор данных о количестве аварий, произошедших на опасных производственных объектах, осуществляется Федеральной службой по экологическому, технологическому и атомному надзору на основании материалов технического расследования причин аварий, произошедших на указанных объектах, в соответствии с Федеральным </w:t>
      </w:r>
      <w:hyperlink r:id="rId49">
        <w:r>
          <w:rPr>
            <w:color w:val="0000FF"/>
          </w:rPr>
          <w:t>законом</w:t>
        </w:r>
      </w:hyperlink>
      <w:r>
        <w:t xml:space="preserve"> "О промышленной безопасности опасных производственных объектов".</w:t>
      </w:r>
    </w:p>
    <w:p w:rsidR="00DF0205" w:rsidRDefault="00DF0205">
      <w:pPr>
        <w:pStyle w:val="ConsPlusNormal"/>
        <w:spacing w:before="220"/>
        <w:ind w:firstLine="540"/>
        <w:jc w:val="both"/>
      </w:pPr>
      <w:r>
        <w:lastRenderedPageBreak/>
        <w:t>73. Целевое значение показателя "снижение количества аварий, произошедших на опасных производственных объектах", превышающее нулевое значение, свидетельствует о положительной динамике снижения количества аварий, произошедших на опасных производственных объектах, за отчетный год.</w:t>
      </w:r>
    </w:p>
    <w:p w:rsidR="00DF0205" w:rsidRDefault="00DF0205">
      <w:pPr>
        <w:pStyle w:val="ConsPlusNormal"/>
        <w:spacing w:before="220"/>
        <w:ind w:firstLine="540"/>
        <w:jc w:val="both"/>
      </w:pPr>
      <w:r>
        <w:t>74. Целевым значением ключевого показателя "снижение количества случаев со смертельным исходом в результате аварий, произошедших на промышленных объектах" (П</w:t>
      </w:r>
      <w:r>
        <w:rPr>
          <w:vertAlign w:val="subscript"/>
        </w:rPr>
        <w:t>см</w:t>
      </w:r>
      <w:r>
        <w:t>) является положительное значение указанного показателя (процентов), который определяется по формуле:</w:t>
      </w:r>
    </w:p>
    <w:p w:rsidR="00DF0205" w:rsidRDefault="00DF0205">
      <w:pPr>
        <w:pStyle w:val="ConsPlusNormal"/>
        <w:jc w:val="both"/>
      </w:pPr>
    </w:p>
    <w:p w:rsidR="00DF0205" w:rsidRDefault="00DF0205">
      <w:pPr>
        <w:pStyle w:val="ConsPlusNormal"/>
        <w:jc w:val="center"/>
      </w:pPr>
      <w:r>
        <w:rPr>
          <w:noProof/>
          <w:position w:val="-26"/>
        </w:rPr>
        <w:drawing>
          <wp:inline distT="0" distB="0" distL="0" distR="0">
            <wp:extent cx="166624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66240" cy="471805"/>
                    </a:xfrm>
                    <a:prstGeom prst="rect">
                      <a:avLst/>
                    </a:prstGeom>
                    <a:noFill/>
                    <a:ln>
                      <a:noFill/>
                    </a:ln>
                  </pic:spPr>
                </pic:pic>
              </a:graphicData>
            </a:graphic>
          </wp:inline>
        </w:drawing>
      </w:r>
    </w:p>
    <w:p w:rsidR="00DF0205" w:rsidRDefault="00DF0205">
      <w:pPr>
        <w:pStyle w:val="ConsPlusNormal"/>
        <w:jc w:val="both"/>
      </w:pPr>
    </w:p>
    <w:p w:rsidR="00DF0205" w:rsidRDefault="00DF0205">
      <w:pPr>
        <w:pStyle w:val="ConsPlusNormal"/>
        <w:ind w:firstLine="540"/>
        <w:jc w:val="both"/>
      </w:pPr>
      <w:r>
        <w:t>где:</w:t>
      </w:r>
    </w:p>
    <w:p w:rsidR="00DF0205" w:rsidRDefault="00DF0205">
      <w:pPr>
        <w:pStyle w:val="ConsPlusNormal"/>
        <w:spacing w:before="220"/>
        <w:ind w:firstLine="540"/>
        <w:jc w:val="both"/>
      </w:pPr>
      <w:r>
        <w:t>П</w:t>
      </w:r>
      <w:proofErr w:type="gramStart"/>
      <w:r>
        <w:rPr>
          <w:vertAlign w:val="subscript"/>
        </w:rPr>
        <w:t>2</w:t>
      </w:r>
      <w:proofErr w:type="gramEnd"/>
      <w:r>
        <w:t xml:space="preserve"> - количество случаев со смертельным исходом в результате аварий, произошедших на опасных производственных объектах, за отчетный год;</w:t>
      </w:r>
    </w:p>
    <w:p w:rsidR="00DF0205" w:rsidRDefault="00DF0205">
      <w:pPr>
        <w:pStyle w:val="ConsPlusNormal"/>
        <w:spacing w:before="220"/>
        <w:ind w:firstLine="540"/>
        <w:jc w:val="both"/>
      </w:pPr>
      <w:r>
        <w:t>П</w:t>
      </w:r>
      <w:r>
        <w:rPr>
          <w:vertAlign w:val="subscript"/>
        </w:rPr>
        <w:t>сгс</w:t>
      </w:r>
      <w:r>
        <w:t xml:space="preserve"> - среднегодовое количество случаев со смертельным исходом в результате аварий, произошедших на опасных производственных объектах.</w:t>
      </w:r>
    </w:p>
    <w:p w:rsidR="00DF0205" w:rsidRDefault="00DF0205">
      <w:pPr>
        <w:pStyle w:val="ConsPlusNormal"/>
        <w:spacing w:before="220"/>
        <w:ind w:firstLine="540"/>
        <w:jc w:val="both"/>
      </w:pPr>
      <w:r>
        <w:t>75. Среднегодовое количество случаев со смертельным исходом в результате аварий, произошедших на опасных производственных объектах (П</w:t>
      </w:r>
      <w:r>
        <w:rPr>
          <w:vertAlign w:val="subscript"/>
        </w:rPr>
        <w:t>сгс</w:t>
      </w:r>
      <w:r>
        <w:t>), определяется по формуле:</w:t>
      </w:r>
    </w:p>
    <w:p w:rsidR="00DF0205" w:rsidRDefault="00DF0205">
      <w:pPr>
        <w:pStyle w:val="ConsPlusNormal"/>
        <w:jc w:val="both"/>
      </w:pPr>
    </w:p>
    <w:p w:rsidR="00DF0205" w:rsidRDefault="00DF0205">
      <w:pPr>
        <w:pStyle w:val="ConsPlusNormal"/>
        <w:jc w:val="center"/>
      </w:pPr>
      <w:r>
        <w:rPr>
          <w:noProof/>
          <w:position w:val="-26"/>
        </w:rPr>
        <w:drawing>
          <wp:inline distT="0" distB="0" distL="0" distR="0">
            <wp:extent cx="1058545"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58545" cy="471805"/>
                    </a:xfrm>
                    <a:prstGeom prst="rect">
                      <a:avLst/>
                    </a:prstGeom>
                    <a:noFill/>
                    <a:ln>
                      <a:noFill/>
                    </a:ln>
                  </pic:spPr>
                </pic:pic>
              </a:graphicData>
            </a:graphic>
          </wp:inline>
        </w:drawing>
      </w:r>
    </w:p>
    <w:p w:rsidR="00DF0205" w:rsidRDefault="00DF0205">
      <w:pPr>
        <w:pStyle w:val="ConsPlusNormal"/>
        <w:jc w:val="both"/>
      </w:pPr>
    </w:p>
    <w:p w:rsidR="00DF0205" w:rsidRDefault="00DF0205">
      <w:pPr>
        <w:pStyle w:val="ConsPlusNormal"/>
        <w:ind w:firstLine="540"/>
        <w:jc w:val="both"/>
      </w:pPr>
      <w:r>
        <w:t xml:space="preserve">где </w:t>
      </w:r>
      <w:r>
        <w:rPr>
          <w:noProof/>
          <w:position w:val="-11"/>
        </w:rPr>
        <w:drawing>
          <wp:inline distT="0" distB="0" distL="0" distR="0">
            <wp:extent cx="49276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общее количество случаев со смертельным исходом в результате аварий, произошедших на опасных производственных объектах за 10-летний период, предшествующий отчетному году.</w:t>
      </w:r>
    </w:p>
    <w:p w:rsidR="00DF0205" w:rsidRDefault="00DF0205">
      <w:pPr>
        <w:pStyle w:val="ConsPlusNormal"/>
        <w:spacing w:before="220"/>
        <w:ind w:firstLine="540"/>
        <w:jc w:val="both"/>
      </w:pPr>
      <w:r>
        <w:t>76. Сбор данных о количестве случаев со смертельным исходом в результате аварий, произошедших на опасных производственных объектах, осуществляется Федеральной службой по экологическому, технологическому и атомному надзору на основании актов о несчастных случаях на производстве, оформленных в соответствии с трудовым законодательством.</w:t>
      </w:r>
    </w:p>
    <w:p w:rsidR="00DF0205" w:rsidRDefault="00DF0205">
      <w:pPr>
        <w:pStyle w:val="ConsPlusNormal"/>
        <w:spacing w:before="220"/>
        <w:ind w:firstLine="540"/>
        <w:jc w:val="both"/>
      </w:pPr>
      <w:r>
        <w:t>77. Целевое значение показателя "снижение количества случаев со смертельным исходом в результате аварий, произошедших на промышленных объектах", превышающее нулевое значение, свидетельствует о положительной динамике снижения количества случаев со смертельным исходом в результате аварий, произошедших на промышленных объектах, за отчетный год.</w:t>
      </w:r>
    </w:p>
    <w:p w:rsidR="00DF0205" w:rsidRDefault="00DF0205">
      <w:pPr>
        <w:pStyle w:val="ConsPlusNormal"/>
        <w:spacing w:before="220"/>
        <w:ind w:firstLine="540"/>
        <w:jc w:val="both"/>
      </w:pPr>
      <w:r>
        <w:t>78. Целевым значением ключевого показателя "снижение количества лиц, травмированных в результате аварий, произошедших на промышленных объектах" (П</w:t>
      </w:r>
      <w:r>
        <w:rPr>
          <w:vertAlign w:val="subscript"/>
        </w:rPr>
        <w:t>тр</w:t>
      </w:r>
      <w:r>
        <w:t>) является положительное значение указанного показателя (процентов), который определяется по формуле:</w:t>
      </w:r>
    </w:p>
    <w:p w:rsidR="00DF0205" w:rsidRDefault="00DF0205">
      <w:pPr>
        <w:pStyle w:val="ConsPlusNormal"/>
        <w:jc w:val="both"/>
      </w:pPr>
    </w:p>
    <w:p w:rsidR="00DF0205" w:rsidRDefault="00DF0205">
      <w:pPr>
        <w:pStyle w:val="ConsPlusNormal"/>
        <w:jc w:val="center"/>
      </w:pPr>
      <w:r>
        <w:rPr>
          <w:noProof/>
          <w:position w:val="-26"/>
        </w:rPr>
        <w:drawing>
          <wp:inline distT="0" distB="0" distL="0" distR="0">
            <wp:extent cx="1645285"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45285" cy="471805"/>
                    </a:xfrm>
                    <a:prstGeom prst="rect">
                      <a:avLst/>
                    </a:prstGeom>
                    <a:noFill/>
                    <a:ln>
                      <a:noFill/>
                    </a:ln>
                  </pic:spPr>
                </pic:pic>
              </a:graphicData>
            </a:graphic>
          </wp:inline>
        </w:drawing>
      </w:r>
    </w:p>
    <w:p w:rsidR="00DF0205" w:rsidRDefault="00DF0205">
      <w:pPr>
        <w:pStyle w:val="ConsPlusNormal"/>
        <w:jc w:val="both"/>
      </w:pPr>
    </w:p>
    <w:p w:rsidR="00DF0205" w:rsidRDefault="00DF0205">
      <w:pPr>
        <w:pStyle w:val="ConsPlusNormal"/>
        <w:ind w:firstLine="540"/>
        <w:jc w:val="both"/>
      </w:pPr>
      <w:r>
        <w:t>где:</w:t>
      </w:r>
    </w:p>
    <w:p w:rsidR="00DF0205" w:rsidRDefault="00DF0205">
      <w:pPr>
        <w:pStyle w:val="ConsPlusNormal"/>
        <w:spacing w:before="220"/>
        <w:ind w:firstLine="540"/>
        <w:jc w:val="both"/>
      </w:pPr>
      <w:r>
        <w:t>П</w:t>
      </w:r>
      <w:r>
        <w:rPr>
          <w:vertAlign w:val="subscript"/>
        </w:rPr>
        <w:t>3</w:t>
      </w:r>
      <w:r>
        <w:t xml:space="preserve"> - количество лиц, травмированных в результате аварий, произошедших на опасных </w:t>
      </w:r>
      <w:r>
        <w:lastRenderedPageBreak/>
        <w:t>производственных объектах, за отчетный год;</w:t>
      </w:r>
    </w:p>
    <w:p w:rsidR="00DF0205" w:rsidRDefault="00DF0205">
      <w:pPr>
        <w:pStyle w:val="ConsPlusNormal"/>
        <w:spacing w:before="220"/>
        <w:ind w:firstLine="540"/>
        <w:jc w:val="both"/>
      </w:pPr>
      <w:r>
        <w:t>П</w:t>
      </w:r>
      <w:r>
        <w:rPr>
          <w:vertAlign w:val="subscript"/>
        </w:rPr>
        <w:t>сгт</w:t>
      </w:r>
      <w:r>
        <w:t xml:space="preserve"> - среднегодовое количество лиц, травмированных в результате аварий, произошедших на опасных производственных объектах.</w:t>
      </w:r>
    </w:p>
    <w:p w:rsidR="00DF0205" w:rsidRDefault="00DF0205">
      <w:pPr>
        <w:pStyle w:val="ConsPlusNormal"/>
        <w:spacing w:before="220"/>
        <w:ind w:firstLine="540"/>
        <w:jc w:val="both"/>
      </w:pPr>
      <w:r>
        <w:t>79. Среднегодовое количество лиц, травмированных в результате аварий, произошедших на опасных производственных объектах (П</w:t>
      </w:r>
      <w:r>
        <w:rPr>
          <w:vertAlign w:val="subscript"/>
        </w:rPr>
        <w:t>сгт</w:t>
      </w:r>
      <w:r>
        <w:t>), определяется по формуле:</w:t>
      </w:r>
    </w:p>
    <w:p w:rsidR="00DF0205" w:rsidRDefault="00DF0205">
      <w:pPr>
        <w:pStyle w:val="ConsPlusNormal"/>
        <w:jc w:val="both"/>
      </w:pPr>
    </w:p>
    <w:p w:rsidR="00DF0205" w:rsidRDefault="00DF0205">
      <w:pPr>
        <w:pStyle w:val="ConsPlusNormal"/>
        <w:jc w:val="center"/>
      </w:pPr>
      <w:r>
        <w:rPr>
          <w:noProof/>
          <w:position w:val="-26"/>
        </w:rPr>
        <w:drawing>
          <wp:inline distT="0" distB="0" distL="0" distR="0">
            <wp:extent cx="1058545"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58545" cy="471805"/>
                    </a:xfrm>
                    <a:prstGeom prst="rect">
                      <a:avLst/>
                    </a:prstGeom>
                    <a:noFill/>
                    <a:ln>
                      <a:noFill/>
                    </a:ln>
                  </pic:spPr>
                </pic:pic>
              </a:graphicData>
            </a:graphic>
          </wp:inline>
        </w:drawing>
      </w:r>
    </w:p>
    <w:p w:rsidR="00DF0205" w:rsidRDefault="00DF0205">
      <w:pPr>
        <w:pStyle w:val="ConsPlusNormal"/>
        <w:jc w:val="both"/>
      </w:pPr>
    </w:p>
    <w:p w:rsidR="00DF0205" w:rsidRDefault="00DF0205">
      <w:pPr>
        <w:pStyle w:val="ConsPlusNormal"/>
        <w:ind w:firstLine="540"/>
        <w:jc w:val="both"/>
      </w:pPr>
      <w:r>
        <w:t>где П</w:t>
      </w:r>
      <w:r>
        <w:rPr>
          <w:vertAlign w:val="subscript"/>
        </w:rPr>
        <w:t>кт</w:t>
      </w:r>
      <w:r>
        <w:t xml:space="preserve"> - общее количество лиц, травмированных в результате аварий, произошедших на опасных производственных объектах за 10-летний период, предшествующий отчетному году.</w:t>
      </w:r>
    </w:p>
    <w:p w:rsidR="00DF0205" w:rsidRDefault="00DF0205">
      <w:pPr>
        <w:pStyle w:val="ConsPlusNormal"/>
        <w:spacing w:before="220"/>
        <w:ind w:firstLine="540"/>
        <w:jc w:val="both"/>
      </w:pPr>
      <w:r>
        <w:t>80. Сбор данных о количестве лиц, травмированных в результате аварий, произошедших на опасных производственных объектах, осуществляется Федеральной службой по экологическому, технологическому и атомному надзору на основании актов о несчастных случаях на производстве, оформленных в соответствии с трудовым законодательством.</w:t>
      </w:r>
    </w:p>
    <w:p w:rsidR="00DF0205" w:rsidRDefault="00DF0205">
      <w:pPr>
        <w:pStyle w:val="ConsPlusNormal"/>
        <w:spacing w:before="220"/>
        <w:ind w:firstLine="540"/>
        <w:jc w:val="both"/>
      </w:pPr>
      <w:r>
        <w:t>81. Целевое значение показателя "снижение количества лиц, травмированных в результате аварий, произошедших на опасных производственных объектах", превышающее нулевое значение, свидетельствует о положительной динамике снижения количества лиц, травмированных в результате аварий, произошедших на опасных производственных объектах, за отчетный год.</w:t>
      </w:r>
    </w:p>
    <w:p w:rsidR="00DF0205" w:rsidRDefault="00DF0205">
      <w:pPr>
        <w:pStyle w:val="ConsPlusNormal"/>
        <w:spacing w:before="220"/>
        <w:ind w:firstLine="540"/>
        <w:jc w:val="both"/>
      </w:pPr>
      <w:r>
        <w:t>82. Анализ ключевых показателей осуществляется в докладе о виде контроля, подготавливаемом по итогам календарного года.</w:t>
      </w:r>
    </w:p>
    <w:p w:rsidR="00DF0205" w:rsidRDefault="00DF0205">
      <w:pPr>
        <w:pStyle w:val="ConsPlusNormal"/>
        <w:jc w:val="both"/>
      </w:pPr>
    </w:p>
    <w:p w:rsidR="00DF0205" w:rsidRDefault="00DF0205">
      <w:pPr>
        <w:pStyle w:val="ConsPlusNormal"/>
        <w:jc w:val="both"/>
      </w:pPr>
    </w:p>
    <w:p w:rsidR="00DF0205" w:rsidRDefault="00DF0205">
      <w:pPr>
        <w:pStyle w:val="ConsPlusNormal"/>
        <w:jc w:val="both"/>
      </w:pPr>
    </w:p>
    <w:p w:rsidR="00DF0205" w:rsidRDefault="00DF0205">
      <w:pPr>
        <w:pStyle w:val="ConsPlusNormal"/>
        <w:jc w:val="both"/>
      </w:pPr>
    </w:p>
    <w:p w:rsidR="00DF0205" w:rsidRDefault="00DF0205">
      <w:pPr>
        <w:pStyle w:val="ConsPlusNormal"/>
        <w:jc w:val="both"/>
      </w:pPr>
    </w:p>
    <w:p w:rsidR="00DF0205" w:rsidRDefault="00DF0205">
      <w:pPr>
        <w:pStyle w:val="ConsPlusNormal"/>
        <w:jc w:val="right"/>
        <w:outlineLvl w:val="1"/>
      </w:pPr>
      <w:r>
        <w:t>Приложение</w:t>
      </w:r>
    </w:p>
    <w:p w:rsidR="00DF0205" w:rsidRDefault="00DF0205">
      <w:pPr>
        <w:pStyle w:val="ConsPlusNormal"/>
        <w:jc w:val="right"/>
      </w:pPr>
      <w:r>
        <w:t xml:space="preserve">к Положению о </w:t>
      </w:r>
      <w:proofErr w:type="gramStart"/>
      <w:r>
        <w:t>федеральном</w:t>
      </w:r>
      <w:proofErr w:type="gramEnd"/>
    </w:p>
    <w:p w:rsidR="00DF0205" w:rsidRDefault="00DF0205">
      <w:pPr>
        <w:pStyle w:val="ConsPlusNormal"/>
        <w:jc w:val="right"/>
      </w:pPr>
      <w:r>
        <w:t xml:space="preserve">государственном </w:t>
      </w:r>
      <w:proofErr w:type="gramStart"/>
      <w:r>
        <w:t>надзоре</w:t>
      </w:r>
      <w:proofErr w:type="gramEnd"/>
      <w:r>
        <w:t xml:space="preserve"> в области</w:t>
      </w:r>
    </w:p>
    <w:p w:rsidR="00DF0205" w:rsidRDefault="00DF0205">
      <w:pPr>
        <w:pStyle w:val="ConsPlusNormal"/>
        <w:jc w:val="right"/>
      </w:pPr>
      <w:r>
        <w:t>промышленной безопасности</w:t>
      </w:r>
    </w:p>
    <w:p w:rsidR="00DF0205" w:rsidRDefault="00DF0205">
      <w:pPr>
        <w:pStyle w:val="ConsPlusNormal"/>
        <w:jc w:val="both"/>
      </w:pPr>
    </w:p>
    <w:p w:rsidR="00DF0205" w:rsidRDefault="00DF0205">
      <w:pPr>
        <w:pStyle w:val="ConsPlusTitle"/>
        <w:jc w:val="center"/>
      </w:pPr>
      <w:bookmarkStart w:id="9" w:name="P323"/>
      <w:bookmarkEnd w:id="9"/>
      <w:r>
        <w:t>ТРЕБОВАНИЯ</w:t>
      </w:r>
    </w:p>
    <w:p w:rsidR="00DF0205" w:rsidRDefault="00DF0205">
      <w:pPr>
        <w:pStyle w:val="ConsPlusTitle"/>
        <w:jc w:val="center"/>
      </w:pPr>
      <w:r>
        <w:t>ТЕХНИЧЕСКИХ РЕГЛАМЕНТОВ И ОБЯЗАТЕЛЬНЫХ ТРЕБОВАНИЙ,</w:t>
      </w:r>
    </w:p>
    <w:p w:rsidR="00DF0205" w:rsidRDefault="00DF0205">
      <w:pPr>
        <w:pStyle w:val="ConsPlusTitle"/>
        <w:jc w:val="center"/>
      </w:pPr>
      <w:r>
        <w:t>ПОДЛЕЖАЩИХ ПРИМЕНЕНИЮ ДО ВСТУПЛЕНИЯ В СИЛУ ТЕХНИЧЕСКИХ</w:t>
      </w:r>
    </w:p>
    <w:p w:rsidR="00DF0205" w:rsidRDefault="00DF0205">
      <w:pPr>
        <w:pStyle w:val="ConsPlusTitle"/>
        <w:jc w:val="center"/>
      </w:pPr>
      <w:r>
        <w:t>РЕГЛАМЕНТОВ, СОБЛЮДЕНИЕ КОТОРЫХ ОЦЕНИВАЕТСЯ</w:t>
      </w:r>
    </w:p>
    <w:p w:rsidR="00DF0205" w:rsidRDefault="00DF0205">
      <w:pPr>
        <w:pStyle w:val="ConsPlusTitle"/>
        <w:jc w:val="center"/>
      </w:pPr>
      <w:r>
        <w:t xml:space="preserve">ПРИ ОСУЩЕСТВЛЕНИИ </w:t>
      </w:r>
      <w:proofErr w:type="gramStart"/>
      <w:r>
        <w:t>ФЕДЕРАЛЬНОГО</w:t>
      </w:r>
      <w:proofErr w:type="gramEnd"/>
      <w:r>
        <w:t xml:space="preserve"> ГОСУДАРСТВЕННОГО</w:t>
      </w:r>
    </w:p>
    <w:p w:rsidR="00DF0205" w:rsidRDefault="00DF0205">
      <w:pPr>
        <w:pStyle w:val="ConsPlusTitle"/>
        <w:jc w:val="center"/>
      </w:pPr>
      <w:r>
        <w:t>НАДЗОРА В ОБЛАСТИ ПРОМЫШЛЕННОЙ БЕЗОПАСНОСТИ</w:t>
      </w:r>
    </w:p>
    <w:p w:rsidR="00DF0205" w:rsidRDefault="00DF020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665"/>
        <w:gridCol w:w="3168"/>
        <w:gridCol w:w="2665"/>
      </w:tblGrid>
      <w:tr w:rsidR="00DF0205">
        <w:tc>
          <w:tcPr>
            <w:tcW w:w="3222" w:type="dxa"/>
            <w:gridSpan w:val="2"/>
            <w:tcBorders>
              <w:top w:val="single" w:sz="4" w:space="0" w:color="auto"/>
              <w:left w:val="nil"/>
              <w:bottom w:val="single" w:sz="4" w:space="0" w:color="auto"/>
            </w:tcBorders>
          </w:tcPr>
          <w:p w:rsidR="00DF0205" w:rsidRDefault="00DF0205">
            <w:pPr>
              <w:pStyle w:val="ConsPlusNormal"/>
              <w:jc w:val="center"/>
            </w:pPr>
            <w:r>
              <w:t>Название нормативного правового акта</w:t>
            </w:r>
          </w:p>
        </w:tc>
        <w:tc>
          <w:tcPr>
            <w:tcW w:w="3168" w:type="dxa"/>
            <w:tcBorders>
              <w:top w:val="single" w:sz="4" w:space="0" w:color="auto"/>
              <w:bottom w:val="single" w:sz="4" w:space="0" w:color="auto"/>
            </w:tcBorders>
          </w:tcPr>
          <w:p w:rsidR="00DF0205" w:rsidRDefault="00DF0205">
            <w:pPr>
              <w:pStyle w:val="ConsPlusNormal"/>
              <w:jc w:val="center"/>
            </w:pPr>
            <w:r>
              <w:t>Виды продукции, являющейся объектом федерального государственного контроля</w:t>
            </w:r>
          </w:p>
        </w:tc>
        <w:tc>
          <w:tcPr>
            <w:tcW w:w="2665" w:type="dxa"/>
            <w:tcBorders>
              <w:top w:val="single" w:sz="4" w:space="0" w:color="auto"/>
              <w:bottom w:val="single" w:sz="4" w:space="0" w:color="auto"/>
              <w:right w:val="nil"/>
            </w:tcBorders>
          </w:tcPr>
          <w:p w:rsidR="00DF0205" w:rsidRDefault="00DF0205">
            <w:pPr>
              <w:pStyle w:val="ConsPlusNormal"/>
              <w:jc w:val="center"/>
            </w:pPr>
            <w:r>
              <w:t>Структурные элементы, содержащие обязательные требования, подлежащие оценке</w:t>
            </w:r>
          </w:p>
        </w:tc>
      </w:tr>
      <w:tr w:rsidR="00DF0205">
        <w:tblPrEx>
          <w:tblBorders>
            <w:insideH w:val="none" w:sz="0" w:space="0" w:color="auto"/>
            <w:insideV w:val="none" w:sz="0" w:space="0" w:color="auto"/>
          </w:tblBorders>
        </w:tblPrEx>
        <w:tc>
          <w:tcPr>
            <w:tcW w:w="557" w:type="dxa"/>
            <w:tcBorders>
              <w:top w:val="single" w:sz="4" w:space="0" w:color="auto"/>
              <w:left w:val="nil"/>
              <w:bottom w:val="nil"/>
              <w:right w:val="nil"/>
            </w:tcBorders>
          </w:tcPr>
          <w:p w:rsidR="00DF0205" w:rsidRDefault="00DF0205">
            <w:pPr>
              <w:pStyle w:val="ConsPlusNormal"/>
              <w:jc w:val="center"/>
            </w:pPr>
            <w:r>
              <w:t>1.</w:t>
            </w:r>
          </w:p>
        </w:tc>
        <w:tc>
          <w:tcPr>
            <w:tcW w:w="2665" w:type="dxa"/>
            <w:tcBorders>
              <w:top w:val="single" w:sz="4" w:space="0" w:color="auto"/>
              <w:left w:val="nil"/>
              <w:bottom w:val="nil"/>
              <w:right w:val="nil"/>
            </w:tcBorders>
          </w:tcPr>
          <w:p w:rsidR="00DF0205" w:rsidRDefault="00DF0205">
            <w:pPr>
              <w:pStyle w:val="ConsPlusNormal"/>
            </w:pPr>
            <w:r>
              <w:t xml:space="preserve">Технический </w:t>
            </w:r>
            <w:hyperlink r:id="rId55">
              <w:r>
                <w:rPr>
                  <w:color w:val="0000FF"/>
                </w:rPr>
                <w:t>регламент</w:t>
              </w:r>
            </w:hyperlink>
            <w:r>
              <w:t xml:space="preserve"> Таможенного союза "О безопасности машин и оборудования" (</w:t>
            </w:r>
            <w:proofErr w:type="gramStart"/>
            <w:r>
              <w:t>ТР</w:t>
            </w:r>
            <w:proofErr w:type="gramEnd"/>
            <w:r>
              <w:t xml:space="preserve"> ТС </w:t>
            </w:r>
            <w:r>
              <w:lastRenderedPageBreak/>
              <w:t>010/2011)</w:t>
            </w:r>
          </w:p>
        </w:tc>
        <w:tc>
          <w:tcPr>
            <w:tcW w:w="3168" w:type="dxa"/>
            <w:tcBorders>
              <w:top w:val="single" w:sz="4" w:space="0" w:color="auto"/>
              <w:left w:val="nil"/>
              <w:bottom w:val="nil"/>
              <w:right w:val="nil"/>
            </w:tcBorders>
          </w:tcPr>
          <w:p w:rsidR="00DF0205" w:rsidRDefault="00DF0205">
            <w:pPr>
              <w:pStyle w:val="ConsPlusNormal"/>
            </w:pPr>
            <w:r>
              <w:lastRenderedPageBreak/>
              <w:t xml:space="preserve">машины и (или) оборудование, для которых выявлены и идентифицированы виды опасности, требования к </w:t>
            </w:r>
            <w:r>
              <w:lastRenderedPageBreak/>
              <w:t xml:space="preserve">устранению или уменьшению которых установлены согласно </w:t>
            </w:r>
            <w:hyperlink r:id="rId56">
              <w:r>
                <w:rPr>
                  <w:color w:val="0000FF"/>
                </w:rPr>
                <w:t>приложениям N 1</w:t>
              </w:r>
            </w:hyperlink>
            <w:r>
              <w:t xml:space="preserve"> и </w:t>
            </w:r>
            <w:hyperlink r:id="rId57">
              <w:r>
                <w:rPr>
                  <w:color w:val="0000FF"/>
                </w:rPr>
                <w:t>2</w:t>
              </w:r>
            </w:hyperlink>
            <w:r>
              <w:t xml:space="preserve"> технического регламента о безопасности машин и оборудования, применяемые на опасных производственных объектах</w:t>
            </w:r>
          </w:p>
        </w:tc>
        <w:tc>
          <w:tcPr>
            <w:tcW w:w="2665" w:type="dxa"/>
            <w:tcBorders>
              <w:top w:val="single" w:sz="4" w:space="0" w:color="auto"/>
              <w:left w:val="nil"/>
              <w:bottom w:val="nil"/>
              <w:right w:val="nil"/>
            </w:tcBorders>
          </w:tcPr>
          <w:p w:rsidR="00DF0205" w:rsidRDefault="00DF0205">
            <w:pPr>
              <w:pStyle w:val="ConsPlusNormal"/>
            </w:pPr>
            <w:hyperlink r:id="rId58">
              <w:r>
                <w:rPr>
                  <w:color w:val="0000FF"/>
                </w:rPr>
                <w:t>пункты 14</w:t>
              </w:r>
            </w:hyperlink>
            <w:r>
              <w:t xml:space="preserve"> - </w:t>
            </w:r>
            <w:hyperlink r:id="rId59">
              <w:r>
                <w:rPr>
                  <w:color w:val="0000FF"/>
                </w:rPr>
                <w:t>17 статьи 5</w:t>
              </w:r>
            </w:hyperlink>
            <w:r>
              <w:t xml:space="preserve">, </w:t>
            </w:r>
            <w:hyperlink r:id="rId60">
              <w:r>
                <w:rPr>
                  <w:color w:val="0000FF"/>
                </w:rPr>
                <w:t>статья 7</w:t>
              </w:r>
            </w:hyperlink>
            <w:r>
              <w:t xml:space="preserve">, </w:t>
            </w:r>
            <w:hyperlink r:id="rId61">
              <w:r>
                <w:rPr>
                  <w:color w:val="0000FF"/>
                </w:rPr>
                <w:t>пункты 2</w:t>
              </w:r>
            </w:hyperlink>
            <w:r>
              <w:t xml:space="preserve"> - </w:t>
            </w:r>
            <w:hyperlink r:id="rId62">
              <w:r>
                <w:rPr>
                  <w:color w:val="0000FF"/>
                </w:rPr>
                <w:t>5 статьи 8</w:t>
              </w:r>
            </w:hyperlink>
            <w:r>
              <w:t xml:space="preserve">, </w:t>
            </w:r>
            <w:hyperlink r:id="rId63">
              <w:r>
                <w:rPr>
                  <w:color w:val="0000FF"/>
                </w:rPr>
                <w:t>пункт 1 статьи 12</w:t>
              </w:r>
            </w:hyperlink>
            <w:r>
              <w:t>,</w:t>
            </w:r>
          </w:p>
          <w:p w:rsidR="00DF0205" w:rsidRDefault="00DF0205">
            <w:pPr>
              <w:pStyle w:val="ConsPlusNormal"/>
            </w:pPr>
            <w:hyperlink r:id="rId64">
              <w:r>
                <w:rPr>
                  <w:color w:val="0000FF"/>
                </w:rPr>
                <w:t>приложение N 1</w:t>
              </w:r>
            </w:hyperlink>
            <w:r>
              <w:t xml:space="preserve">, </w:t>
            </w:r>
            <w:hyperlink r:id="rId65">
              <w:r>
                <w:rPr>
                  <w:color w:val="0000FF"/>
                </w:rPr>
                <w:t>раздел</w:t>
              </w:r>
            </w:hyperlink>
            <w:r>
              <w:t xml:space="preserve"> </w:t>
            </w:r>
            <w:r>
              <w:lastRenderedPageBreak/>
              <w:t>"Грузоподъемные машины"</w:t>
            </w:r>
          </w:p>
          <w:p w:rsidR="00DF0205" w:rsidRDefault="00DF0205">
            <w:pPr>
              <w:pStyle w:val="ConsPlusNormal"/>
            </w:pPr>
            <w:r>
              <w:t>Приложения N 2</w:t>
            </w:r>
          </w:p>
        </w:tc>
      </w:tr>
      <w:tr w:rsidR="00DF0205">
        <w:tblPrEx>
          <w:tblBorders>
            <w:insideH w:val="none" w:sz="0" w:space="0" w:color="auto"/>
            <w:insideV w:val="none" w:sz="0" w:space="0" w:color="auto"/>
          </w:tblBorders>
        </w:tblPrEx>
        <w:tc>
          <w:tcPr>
            <w:tcW w:w="557" w:type="dxa"/>
            <w:tcBorders>
              <w:top w:val="nil"/>
              <w:left w:val="nil"/>
              <w:bottom w:val="nil"/>
              <w:right w:val="nil"/>
            </w:tcBorders>
          </w:tcPr>
          <w:p w:rsidR="00DF0205" w:rsidRDefault="00DF0205">
            <w:pPr>
              <w:pStyle w:val="ConsPlusNormal"/>
              <w:jc w:val="center"/>
            </w:pPr>
            <w:r>
              <w:lastRenderedPageBreak/>
              <w:t>2.</w:t>
            </w:r>
          </w:p>
        </w:tc>
        <w:tc>
          <w:tcPr>
            <w:tcW w:w="2665" w:type="dxa"/>
            <w:tcBorders>
              <w:top w:val="nil"/>
              <w:left w:val="nil"/>
              <w:bottom w:val="nil"/>
              <w:right w:val="nil"/>
            </w:tcBorders>
          </w:tcPr>
          <w:p w:rsidR="00DF0205" w:rsidRDefault="00DF0205">
            <w:pPr>
              <w:pStyle w:val="ConsPlusNormal"/>
            </w:pPr>
            <w:r>
              <w:t xml:space="preserve">Технический </w:t>
            </w:r>
            <w:hyperlink r:id="rId66">
              <w:r>
                <w:rPr>
                  <w:color w:val="0000FF"/>
                </w:rPr>
                <w:t>регламент</w:t>
              </w:r>
            </w:hyperlink>
            <w:r>
              <w:t xml:space="preserve"> Таможенного союза "О безопасности оборудования для работы во взрывоопасных средах" (</w:t>
            </w:r>
            <w:proofErr w:type="gramStart"/>
            <w:r>
              <w:t>ТР</w:t>
            </w:r>
            <w:proofErr w:type="gramEnd"/>
            <w:r>
              <w:t xml:space="preserve"> ТС 012/2011)</w:t>
            </w:r>
          </w:p>
        </w:tc>
        <w:tc>
          <w:tcPr>
            <w:tcW w:w="3168" w:type="dxa"/>
            <w:tcBorders>
              <w:top w:val="nil"/>
              <w:left w:val="nil"/>
              <w:bottom w:val="nil"/>
              <w:right w:val="nil"/>
            </w:tcBorders>
          </w:tcPr>
          <w:p w:rsidR="00DF0205" w:rsidRDefault="00DF0205">
            <w:pPr>
              <w:pStyle w:val="ConsPlusNormal"/>
            </w:pPr>
            <w:r>
              <w:t>оборудование для работы во взрывоопасных средах, применяемое на опасных производственных объектах</w:t>
            </w:r>
          </w:p>
        </w:tc>
        <w:tc>
          <w:tcPr>
            <w:tcW w:w="2665" w:type="dxa"/>
            <w:tcBorders>
              <w:top w:val="nil"/>
              <w:left w:val="nil"/>
              <w:bottom w:val="nil"/>
              <w:right w:val="nil"/>
            </w:tcBorders>
          </w:tcPr>
          <w:p w:rsidR="00DF0205" w:rsidRDefault="00DF0205">
            <w:pPr>
              <w:pStyle w:val="ConsPlusNormal"/>
            </w:pPr>
            <w:hyperlink r:id="rId67">
              <w:r>
                <w:rPr>
                  <w:color w:val="0000FF"/>
                </w:rPr>
                <w:t>статьи 3</w:t>
              </w:r>
            </w:hyperlink>
            <w:r>
              <w:t xml:space="preserve">, </w:t>
            </w:r>
            <w:hyperlink r:id="rId68">
              <w:r>
                <w:rPr>
                  <w:color w:val="0000FF"/>
                </w:rPr>
                <w:t>4</w:t>
              </w:r>
            </w:hyperlink>
            <w:r>
              <w:t>,</w:t>
            </w:r>
          </w:p>
          <w:p w:rsidR="00DF0205" w:rsidRDefault="00DF0205">
            <w:pPr>
              <w:pStyle w:val="ConsPlusNormal"/>
            </w:pPr>
            <w:hyperlink r:id="rId69">
              <w:r>
                <w:rPr>
                  <w:color w:val="0000FF"/>
                </w:rPr>
                <w:t>пункты 1</w:t>
              </w:r>
            </w:hyperlink>
            <w:r>
              <w:t xml:space="preserve"> - </w:t>
            </w:r>
            <w:hyperlink r:id="rId70">
              <w:r>
                <w:rPr>
                  <w:color w:val="0000FF"/>
                </w:rPr>
                <w:t>3</w:t>
              </w:r>
            </w:hyperlink>
            <w:r>
              <w:t xml:space="preserve">, </w:t>
            </w:r>
            <w:hyperlink r:id="rId71">
              <w:r>
                <w:rPr>
                  <w:color w:val="0000FF"/>
                </w:rPr>
                <w:t>8 статьи 6</w:t>
              </w:r>
            </w:hyperlink>
            <w:r>
              <w:t xml:space="preserve">, </w:t>
            </w:r>
            <w:hyperlink r:id="rId72">
              <w:r>
                <w:rPr>
                  <w:color w:val="0000FF"/>
                </w:rPr>
                <w:t>пункт 1 статьи 7</w:t>
              </w:r>
            </w:hyperlink>
          </w:p>
        </w:tc>
      </w:tr>
      <w:tr w:rsidR="00DF0205">
        <w:tblPrEx>
          <w:tblBorders>
            <w:insideH w:val="none" w:sz="0" w:space="0" w:color="auto"/>
            <w:insideV w:val="none" w:sz="0" w:space="0" w:color="auto"/>
          </w:tblBorders>
        </w:tblPrEx>
        <w:tc>
          <w:tcPr>
            <w:tcW w:w="557" w:type="dxa"/>
            <w:tcBorders>
              <w:top w:val="nil"/>
              <w:left w:val="nil"/>
              <w:bottom w:val="nil"/>
              <w:right w:val="nil"/>
            </w:tcBorders>
          </w:tcPr>
          <w:p w:rsidR="00DF0205" w:rsidRDefault="00DF0205">
            <w:pPr>
              <w:pStyle w:val="ConsPlusNormal"/>
              <w:jc w:val="center"/>
            </w:pPr>
            <w:r>
              <w:t>3.</w:t>
            </w:r>
          </w:p>
        </w:tc>
        <w:tc>
          <w:tcPr>
            <w:tcW w:w="2665" w:type="dxa"/>
            <w:tcBorders>
              <w:top w:val="nil"/>
              <w:left w:val="nil"/>
              <w:bottom w:val="nil"/>
              <w:right w:val="nil"/>
            </w:tcBorders>
          </w:tcPr>
          <w:p w:rsidR="00DF0205" w:rsidRDefault="00DF0205">
            <w:pPr>
              <w:pStyle w:val="ConsPlusNormal"/>
            </w:pPr>
            <w:r>
              <w:t xml:space="preserve">Технический </w:t>
            </w:r>
            <w:hyperlink r:id="rId73">
              <w:r>
                <w:rPr>
                  <w:color w:val="0000FF"/>
                </w:rPr>
                <w:t>регламент</w:t>
              </w:r>
            </w:hyperlink>
            <w:r>
              <w:t xml:space="preserve"> Таможенного союза "О безопасности аппаратов, работающих на газообразном топливе" (</w:t>
            </w:r>
            <w:proofErr w:type="gramStart"/>
            <w:r>
              <w:t>ТР</w:t>
            </w:r>
            <w:proofErr w:type="gramEnd"/>
            <w:r>
              <w:t xml:space="preserve"> ТС 016/2011)</w:t>
            </w:r>
          </w:p>
        </w:tc>
        <w:tc>
          <w:tcPr>
            <w:tcW w:w="3168" w:type="dxa"/>
            <w:tcBorders>
              <w:top w:val="nil"/>
              <w:left w:val="nil"/>
              <w:bottom w:val="nil"/>
              <w:right w:val="nil"/>
            </w:tcBorders>
          </w:tcPr>
          <w:p w:rsidR="00DF0205" w:rsidRDefault="00DF0205">
            <w:pPr>
              <w:pStyle w:val="ConsPlusNormal"/>
            </w:pPr>
            <w:r>
              <w:t>газоиспользующее оборудование, применяемое на опасных производственных объектах</w:t>
            </w:r>
          </w:p>
        </w:tc>
        <w:tc>
          <w:tcPr>
            <w:tcW w:w="2665" w:type="dxa"/>
            <w:tcBorders>
              <w:top w:val="nil"/>
              <w:left w:val="nil"/>
              <w:bottom w:val="nil"/>
              <w:right w:val="nil"/>
            </w:tcBorders>
          </w:tcPr>
          <w:p w:rsidR="00DF0205" w:rsidRDefault="00DF0205">
            <w:pPr>
              <w:pStyle w:val="ConsPlusNormal"/>
            </w:pPr>
            <w:hyperlink r:id="rId74">
              <w:r>
                <w:rPr>
                  <w:color w:val="0000FF"/>
                </w:rPr>
                <w:t>пункт 1 статьи 3</w:t>
              </w:r>
            </w:hyperlink>
            <w:r>
              <w:t xml:space="preserve">, </w:t>
            </w:r>
            <w:hyperlink r:id="rId75">
              <w:r>
                <w:rPr>
                  <w:color w:val="0000FF"/>
                </w:rPr>
                <w:t>статья 4</w:t>
              </w:r>
            </w:hyperlink>
            <w:r>
              <w:t xml:space="preserve">, </w:t>
            </w:r>
            <w:hyperlink r:id="rId76">
              <w:r>
                <w:rPr>
                  <w:color w:val="0000FF"/>
                </w:rPr>
                <w:t>пункты 1</w:t>
              </w:r>
            </w:hyperlink>
            <w:r>
              <w:t xml:space="preserve">, </w:t>
            </w:r>
            <w:hyperlink r:id="rId77">
              <w:r>
                <w:rPr>
                  <w:color w:val="0000FF"/>
                </w:rPr>
                <w:t>3 статьи 6</w:t>
              </w:r>
            </w:hyperlink>
            <w:r>
              <w:t xml:space="preserve">, </w:t>
            </w:r>
            <w:hyperlink r:id="rId78">
              <w:r>
                <w:rPr>
                  <w:color w:val="0000FF"/>
                </w:rPr>
                <w:t>приложение N 1</w:t>
              </w:r>
            </w:hyperlink>
          </w:p>
        </w:tc>
      </w:tr>
      <w:tr w:rsidR="00DF0205">
        <w:tblPrEx>
          <w:tblBorders>
            <w:insideH w:val="none" w:sz="0" w:space="0" w:color="auto"/>
            <w:insideV w:val="none" w:sz="0" w:space="0" w:color="auto"/>
          </w:tblBorders>
        </w:tblPrEx>
        <w:tc>
          <w:tcPr>
            <w:tcW w:w="557" w:type="dxa"/>
            <w:tcBorders>
              <w:top w:val="nil"/>
              <w:left w:val="nil"/>
              <w:bottom w:val="nil"/>
              <w:right w:val="nil"/>
            </w:tcBorders>
          </w:tcPr>
          <w:p w:rsidR="00DF0205" w:rsidRDefault="00DF0205">
            <w:pPr>
              <w:pStyle w:val="ConsPlusNormal"/>
              <w:jc w:val="center"/>
            </w:pPr>
            <w:r>
              <w:t>4.</w:t>
            </w:r>
          </w:p>
        </w:tc>
        <w:tc>
          <w:tcPr>
            <w:tcW w:w="2665" w:type="dxa"/>
            <w:tcBorders>
              <w:top w:val="nil"/>
              <w:left w:val="nil"/>
              <w:bottom w:val="nil"/>
              <w:right w:val="nil"/>
            </w:tcBorders>
          </w:tcPr>
          <w:p w:rsidR="00DF0205" w:rsidRDefault="00DF0205">
            <w:pPr>
              <w:pStyle w:val="ConsPlusNormal"/>
            </w:pPr>
            <w:r>
              <w:t xml:space="preserve">Технический </w:t>
            </w:r>
            <w:hyperlink r:id="rId79">
              <w:r>
                <w:rPr>
                  <w:color w:val="0000FF"/>
                </w:rPr>
                <w:t>регламент</w:t>
              </w:r>
            </w:hyperlink>
            <w:r>
              <w:t xml:space="preserve"> Таможенного союза "О безопасности оборудования, работающего под избыточным давлением" (</w:t>
            </w:r>
            <w:proofErr w:type="gramStart"/>
            <w:r>
              <w:t>ТР</w:t>
            </w:r>
            <w:proofErr w:type="gramEnd"/>
            <w:r>
              <w:t xml:space="preserve"> ТС 032/2013)</w:t>
            </w:r>
          </w:p>
        </w:tc>
        <w:tc>
          <w:tcPr>
            <w:tcW w:w="3168" w:type="dxa"/>
            <w:tcBorders>
              <w:top w:val="nil"/>
              <w:left w:val="nil"/>
              <w:bottom w:val="nil"/>
              <w:right w:val="nil"/>
            </w:tcBorders>
          </w:tcPr>
          <w:p w:rsidR="00DF0205" w:rsidRDefault="00DF0205">
            <w:pPr>
              <w:pStyle w:val="ConsPlusNormal"/>
            </w:pPr>
            <w:r>
              <w:t>сосуды, предназначенные для газов, сжиженных газов, растворенных под давлением, и паров, используемые для рабочих сред группы 1 и имеющие:</w:t>
            </w:r>
          </w:p>
          <w:p w:rsidR="00DF0205" w:rsidRDefault="00DF0205">
            <w:pPr>
              <w:pStyle w:val="ConsPlusNormal"/>
            </w:pPr>
            <w:r>
              <w:t>максимально допустимое рабочее давление свыше 0,05 МПа, вместимость более 0,001 м</w:t>
            </w:r>
            <w:r>
              <w:rPr>
                <w:vertAlign w:val="superscript"/>
              </w:rPr>
              <w:t>3</w:t>
            </w:r>
            <w:r>
              <w:t xml:space="preserve"> и произведение значения максимально допустимого рабочего давления на значение вместимости, составляющее свыше 0,0025 МПа · м</w:t>
            </w:r>
            <w:r>
              <w:rPr>
                <w:vertAlign w:val="superscript"/>
              </w:rPr>
              <w:t>3</w:t>
            </w:r>
            <w:r>
              <w:t>;</w:t>
            </w:r>
          </w:p>
          <w:p w:rsidR="00DF0205" w:rsidRDefault="00DF0205">
            <w:pPr>
              <w:pStyle w:val="ConsPlusNormal"/>
            </w:pPr>
            <w:r>
              <w:t>максимально допустимое рабочее давление свыше 20 МПа, вместимость свыше 0,0001 м</w:t>
            </w:r>
            <w:r>
              <w:rPr>
                <w:vertAlign w:val="superscript"/>
              </w:rPr>
              <w:t>3</w:t>
            </w:r>
            <w:r>
              <w:t xml:space="preserve"> до 0,001 м</w:t>
            </w:r>
            <w:r>
              <w:rPr>
                <w:vertAlign w:val="superscript"/>
              </w:rPr>
              <w:t>3</w:t>
            </w:r>
            <w:r>
              <w:t xml:space="preserve"> включительно.</w:t>
            </w:r>
          </w:p>
          <w:p w:rsidR="00DF0205" w:rsidRDefault="00DF0205">
            <w:pPr>
              <w:pStyle w:val="ConsPlusNormal"/>
            </w:pPr>
            <w:r>
              <w:t>Сосуды, предназначенные для газов, сжиженных газов, растворенных под давлением, и паров, используемые для рабочих сред группы 2 и имеющие:</w:t>
            </w:r>
          </w:p>
          <w:p w:rsidR="00DF0205" w:rsidRDefault="00DF0205">
            <w:pPr>
              <w:pStyle w:val="ConsPlusNormal"/>
            </w:pPr>
            <w:r>
              <w:t>максимально допустимое рабочее давление свыше 0,05 МПа, вместимость более 0,001 м</w:t>
            </w:r>
            <w:r>
              <w:rPr>
                <w:vertAlign w:val="superscript"/>
              </w:rPr>
              <w:t>3</w:t>
            </w:r>
            <w:r>
              <w:t xml:space="preserve"> и произведение значения максимально допустимого рабочего давления на значение </w:t>
            </w:r>
            <w:r>
              <w:lastRenderedPageBreak/>
              <w:t>вместимости, составляющее свыше 0,005 МПа · м</w:t>
            </w:r>
            <w:r>
              <w:rPr>
                <w:vertAlign w:val="superscript"/>
              </w:rPr>
              <w:t>3</w:t>
            </w:r>
            <w:r>
              <w:t>;</w:t>
            </w:r>
          </w:p>
        </w:tc>
        <w:tc>
          <w:tcPr>
            <w:tcW w:w="2665" w:type="dxa"/>
            <w:tcBorders>
              <w:top w:val="nil"/>
              <w:left w:val="nil"/>
              <w:bottom w:val="nil"/>
              <w:right w:val="nil"/>
            </w:tcBorders>
          </w:tcPr>
          <w:p w:rsidR="00DF0205" w:rsidRDefault="00DF0205">
            <w:pPr>
              <w:pStyle w:val="ConsPlusNormal"/>
            </w:pPr>
            <w:hyperlink r:id="rId80">
              <w:r>
                <w:rPr>
                  <w:color w:val="0000FF"/>
                </w:rPr>
                <w:t>раздел III</w:t>
              </w:r>
            </w:hyperlink>
            <w:r>
              <w:t xml:space="preserve">, </w:t>
            </w:r>
            <w:hyperlink r:id="rId81">
              <w:r>
                <w:rPr>
                  <w:color w:val="0000FF"/>
                </w:rPr>
                <w:t>IV</w:t>
              </w:r>
            </w:hyperlink>
            <w:r>
              <w:t xml:space="preserve">, </w:t>
            </w:r>
            <w:hyperlink r:id="rId82">
              <w:r>
                <w:rPr>
                  <w:color w:val="0000FF"/>
                </w:rPr>
                <w:t>V</w:t>
              </w:r>
            </w:hyperlink>
            <w:r>
              <w:t xml:space="preserve">, </w:t>
            </w:r>
            <w:hyperlink r:id="rId83">
              <w:r>
                <w:rPr>
                  <w:color w:val="0000FF"/>
                </w:rPr>
                <w:t>пункты 37</w:t>
              </w:r>
            </w:hyperlink>
            <w:r>
              <w:t xml:space="preserve">, </w:t>
            </w:r>
            <w:hyperlink r:id="rId84">
              <w:r>
                <w:rPr>
                  <w:color w:val="0000FF"/>
                </w:rPr>
                <w:t>38</w:t>
              </w:r>
            </w:hyperlink>
            <w:r>
              <w:t xml:space="preserve">, </w:t>
            </w:r>
            <w:hyperlink r:id="rId85">
              <w:r>
                <w:rPr>
                  <w:color w:val="0000FF"/>
                </w:rPr>
                <w:t>40</w:t>
              </w:r>
            </w:hyperlink>
            <w:r>
              <w:t xml:space="preserve"> - </w:t>
            </w:r>
            <w:hyperlink r:id="rId86">
              <w:r>
                <w:rPr>
                  <w:color w:val="0000FF"/>
                </w:rPr>
                <w:t>60 раздела VI</w:t>
              </w:r>
            </w:hyperlink>
            <w:r>
              <w:t xml:space="preserve">, </w:t>
            </w:r>
            <w:hyperlink r:id="rId87">
              <w:r>
                <w:rPr>
                  <w:color w:val="0000FF"/>
                </w:rPr>
                <w:t>пункт 61</w:t>
              </w:r>
            </w:hyperlink>
            <w:r>
              <w:t xml:space="preserve"> - </w:t>
            </w:r>
            <w:hyperlink r:id="rId88">
              <w:r>
                <w:rPr>
                  <w:color w:val="0000FF"/>
                </w:rPr>
                <w:t>63 раздела VII</w:t>
              </w:r>
            </w:hyperlink>
            <w:r>
              <w:t xml:space="preserve">, </w:t>
            </w:r>
            <w:hyperlink r:id="rId89">
              <w:r>
                <w:rPr>
                  <w:color w:val="0000FF"/>
                </w:rPr>
                <w:t>пункты 1</w:t>
              </w:r>
            </w:hyperlink>
            <w:r>
              <w:t xml:space="preserve"> - </w:t>
            </w:r>
            <w:hyperlink r:id="rId90">
              <w:r>
                <w:rPr>
                  <w:color w:val="0000FF"/>
                </w:rPr>
                <w:t>3 приложения N 1</w:t>
              </w:r>
            </w:hyperlink>
            <w:r>
              <w:t xml:space="preserve"> - </w:t>
            </w:r>
            <w:hyperlink r:id="rId91">
              <w:r>
                <w:rPr>
                  <w:color w:val="0000FF"/>
                </w:rPr>
                <w:t>3</w:t>
              </w:r>
            </w:hyperlink>
          </w:p>
        </w:tc>
      </w:tr>
      <w:tr w:rsidR="00DF0205">
        <w:tblPrEx>
          <w:tblBorders>
            <w:insideH w:val="none" w:sz="0" w:space="0" w:color="auto"/>
            <w:insideV w:val="none" w:sz="0" w:space="0" w:color="auto"/>
          </w:tblBorders>
        </w:tblPrEx>
        <w:tc>
          <w:tcPr>
            <w:tcW w:w="557" w:type="dxa"/>
            <w:tcBorders>
              <w:top w:val="nil"/>
              <w:left w:val="nil"/>
              <w:bottom w:val="nil"/>
              <w:right w:val="nil"/>
            </w:tcBorders>
          </w:tcPr>
          <w:p w:rsidR="00DF0205" w:rsidRDefault="00DF0205">
            <w:pPr>
              <w:pStyle w:val="ConsPlusNormal"/>
            </w:pPr>
          </w:p>
        </w:tc>
        <w:tc>
          <w:tcPr>
            <w:tcW w:w="2665" w:type="dxa"/>
            <w:tcBorders>
              <w:top w:val="nil"/>
              <w:left w:val="nil"/>
              <w:bottom w:val="nil"/>
              <w:right w:val="nil"/>
            </w:tcBorders>
          </w:tcPr>
          <w:p w:rsidR="00DF0205" w:rsidRDefault="00DF0205">
            <w:pPr>
              <w:pStyle w:val="ConsPlusNormal"/>
            </w:pPr>
          </w:p>
        </w:tc>
        <w:tc>
          <w:tcPr>
            <w:tcW w:w="3168" w:type="dxa"/>
            <w:tcBorders>
              <w:top w:val="nil"/>
              <w:left w:val="nil"/>
              <w:bottom w:val="nil"/>
              <w:right w:val="nil"/>
            </w:tcBorders>
          </w:tcPr>
          <w:p w:rsidR="00DF0205" w:rsidRDefault="00DF0205">
            <w:pPr>
              <w:pStyle w:val="ConsPlusNormal"/>
            </w:pPr>
            <w:r>
              <w:t>максимально допустимое рабочее давление свыше 100 МПа, вместимость свыше 0,0001 м</w:t>
            </w:r>
            <w:r>
              <w:rPr>
                <w:vertAlign w:val="superscript"/>
              </w:rPr>
              <w:t>3</w:t>
            </w:r>
            <w:r>
              <w:t xml:space="preserve"> до 0,001 м</w:t>
            </w:r>
            <w:r>
              <w:rPr>
                <w:vertAlign w:val="superscript"/>
              </w:rPr>
              <w:t>3</w:t>
            </w:r>
            <w:r>
              <w:t xml:space="preserve"> включительно.</w:t>
            </w:r>
          </w:p>
          <w:p w:rsidR="00DF0205" w:rsidRDefault="00DF0205">
            <w:pPr>
              <w:pStyle w:val="ConsPlusNormal"/>
            </w:pPr>
            <w:r>
              <w:t>Сосуды, предназначенные для жидкостей, используемые для рабочих сред группы 1 и имеющие:</w:t>
            </w:r>
          </w:p>
          <w:p w:rsidR="00DF0205" w:rsidRDefault="00DF0205">
            <w:pPr>
              <w:pStyle w:val="ConsPlusNormal"/>
            </w:pPr>
            <w:r>
              <w:t>максимально допустимое рабочее давление свыше 0,05 МПа, вместимость более 0,001 м</w:t>
            </w:r>
            <w:r>
              <w:rPr>
                <w:vertAlign w:val="superscript"/>
              </w:rPr>
              <w:t>3</w:t>
            </w:r>
            <w:r>
              <w:t xml:space="preserve"> и произведение значения максимально допустимого рабочего давления на значение вместимости, составляющее свыше 0,02 МПа · м</w:t>
            </w:r>
            <w:r>
              <w:rPr>
                <w:vertAlign w:val="superscript"/>
              </w:rPr>
              <w:t>3</w:t>
            </w:r>
            <w:r>
              <w:t>;</w:t>
            </w:r>
          </w:p>
          <w:p w:rsidR="00DF0205" w:rsidRDefault="00DF0205">
            <w:pPr>
              <w:pStyle w:val="ConsPlusNormal"/>
            </w:pPr>
            <w:r>
              <w:t>максимально допустимое рабочее давление свыше 50 МПа, вместимость свыше 0,0001 м</w:t>
            </w:r>
            <w:r>
              <w:rPr>
                <w:vertAlign w:val="superscript"/>
              </w:rPr>
              <w:t>3</w:t>
            </w:r>
            <w:r>
              <w:t xml:space="preserve"> до 0,001 м</w:t>
            </w:r>
            <w:r>
              <w:rPr>
                <w:vertAlign w:val="superscript"/>
              </w:rPr>
              <w:t>3</w:t>
            </w:r>
            <w:r>
              <w:t xml:space="preserve"> включительно.</w:t>
            </w:r>
          </w:p>
          <w:p w:rsidR="00DF0205" w:rsidRDefault="00DF0205">
            <w:pPr>
              <w:pStyle w:val="ConsPlusNormal"/>
            </w:pPr>
            <w:r>
              <w:t>Сосуды, предназначенные для жидкостей, используемые для рабочих сред группы 2 и имеющие:</w:t>
            </w:r>
          </w:p>
          <w:p w:rsidR="00DF0205" w:rsidRDefault="00DF0205">
            <w:pPr>
              <w:pStyle w:val="ConsPlusNormal"/>
            </w:pPr>
            <w:r>
              <w:t>максимально допустимое рабочее давление свыше 1 МПа, вместимость более 0,01 м</w:t>
            </w:r>
            <w:r>
              <w:rPr>
                <w:vertAlign w:val="superscript"/>
              </w:rPr>
              <w:t>3</w:t>
            </w:r>
            <w:r>
              <w:t xml:space="preserve"> и произведение значения максимально допустимого рабочего давления на значение вместимости, составляющее свыше 1 МПа · м</w:t>
            </w:r>
            <w:r>
              <w:rPr>
                <w:vertAlign w:val="superscript"/>
              </w:rPr>
              <w:t>3</w:t>
            </w:r>
            <w:r>
              <w:t>;</w:t>
            </w:r>
          </w:p>
          <w:p w:rsidR="00DF0205" w:rsidRDefault="00DF0205">
            <w:pPr>
              <w:pStyle w:val="ConsPlusNormal"/>
            </w:pPr>
            <w:r>
              <w:t>максимально допустимое рабочее давление свыше 100 МПа, вместимость свыше 0,0001 м</w:t>
            </w:r>
            <w:r>
              <w:rPr>
                <w:vertAlign w:val="superscript"/>
              </w:rPr>
              <w:t>3</w:t>
            </w:r>
            <w:r>
              <w:t xml:space="preserve"> до 0,01 м</w:t>
            </w:r>
            <w:r>
              <w:rPr>
                <w:vertAlign w:val="superscript"/>
              </w:rPr>
              <w:t>3</w:t>
            </w:r>
            <w:r>
              <w:t xml:space="preserve"> включительно.</w:t>
            </w:r>
          </w:p>
        </w:tc>
        <w:tc>
          <w:tcPr>
            <w:tcW w:w="2665" w:type="dxa"/>
            <w:tcBorders>
              <w:top w:val="nil"/>
              <w:left w:val="nil"/>
              <w:bottom w:val="nil"/>
              <w:right w:val="nil"/>
            </w:tcBorders>
          </w:tcPr>
          <w:p w:rsidR="00DF0205" w:rsidRDefault="00DF0205">
            <w:pPr>
              <w:pStyle w:val="ConsPlusNormal"/>
            </w:pPr>
          </w:p>
        </w:tc>
      </w:tr>
      <w:tr w:rsidR="00DF0205">
        <w:tblPrEx>
          <w:tblBorders>
            <w:insideH w:val="none" w:sz="0" w:space="0" w:color="auto"/>
            <w:insideV w:val="none" w:sz="0" w:space="0" w:color="auto"/>
          </w:tblBorders>
        </w:tblPrEx>
        <w:tc>
          <w:tcPr>
            <w:tcW w:w="557" w:type="dxa"/>
            <w:tcBorders>
              <w:top w:val="nil"/>
              <w:left w:val="nil"/>
              <w:bottom w:val="nil"/>
              <w:right w:val="nil"/>
            </w:tcBorders>
          </w:tcPr>
          <w:p w:rsidR="00DF0205" w:rsidRDefault="00DF0205">
            <w:pPr>
              <w:pStyle w:val="ConsPlusNormal"/>
            </w:pPr>
          </w:p>
        </w:tc>
        <w:tc>
          <w:tcPr>
            <w:tcW w:w="2665" w:type="dxa"/>
            <w:tcBorders>
              <w:top w:val="nil"/>
              <w:left w:val="nil"/>
              <w:bottom w:val="nil"/>
              <w:right w:val="nil"/>
            </w:tcBorders>
          </w:tcPr>
          <w:p w:rsidR="00DF0205" w:rsidRDefault="00DF0205">
            <w:pPr>
              <w:pStyle w:val="ConsPlusNormal"/>
            </w:pPr>
          </w:p>
        </w:tc>
        <w:tc>
          <w:tcPr>
            <w:tcW w:w="3168" w:type="dxa"/>
            <w:tcBorders>
              <w:top w:val="nil"/>
              <w:left w:val="nil"/>
              <w:bottom w:val="nil"/>
              <w:right w:val="nil"/>
            </w:tcBorders>
          </w:tcPr>
          <w:p w:rsidR="00DF0205" w:rsidRDefault="00DF0205">
            <w:pPr>
              <w:pStyle w:val="ConsPlusNormal"/>
            </w:pPr>
            <w:r>
              <w:t>Котлы, имеющие вместимость более 0,002 м</w:t>
            </w:r>
            <w:r>
              <w:rPr>
                <w:vertAlign w:val="superscript"/>
              </w:rPr>
              <w:t>3</w:t>
            </w:r>
            <w:r>
              <w:t>, предназначенные для получения горячей воды, температура которой свыше 110 °C, или пара, избыточное давление которого свыше 0,05 МПа, а также сосуды с огневым обогревом, имеющие вместимость более 0,002 м</w:t>
            </w:r>
            <w:r>
              <w:rPr>
                <w:vertAlign w:val="superscript"/>
              </w:rPr>
              <w:t>3</w:t>
            </w:r>
            <w:r>
              <w:t>.</w:t>
            </w:r>
          </w:p>
          <w:p w:rsidR="00DF0205" w:rsidRDefault="00DF0205">
            <w:pPr>
              <w:pStyle w:val="ConsPlusNormal"/>
            </w:pPr>
            <w:r>
              <w:lastRenderedPageBreak/>
              <w:t>Трубопроводы, имеющие максимально допустимое рабочее давление свыше 0,05 МПа, номинальный диаметр более 25 мм, предназначенные для газов и паров и используемые для рабочих сред группы 1.</w:t>
            </w:r>
          </w:p>
          <w:p w:rsidR="00DF0205" w:rsidRDefault="00DF0205">
            <w:pPr>
              <w:pStyle w:val="ConsPlusNormal"/>
            </w:pPr>
            <w:r>
              <w:t>Трубопроводы, имеющие максимально допустимое рабочее давление свыше 0,05 МПа, номинальный диаметр более 32 мм и произведение значения максимально допустимого рабочего давления на значение номинального диаметра, составляющее свыше 100 МПа · мм, предназначенные для газов и паров и используемые для рабочих сред группы 2.</w:t>
            </w:r>
          </w:p>
          <w:p w:rsidR="00DF0205" w:rsidRDefault="00DF0205">
            <w:pPr>
              <w:pStyle w:val="ConsPlusNormal"/>
            </w:pPr>
            <w:r>
              <w:t>Трубопроводы, имеющие максимально допустимое рабочее давление свыше 0,05 МПа, номинальный диаметр более 25 мм и произведение значения максимально допустимого рабочего давления на значение номинального диаметра, составляющее свыше 200 Мпа · мм, предназначенные для жидкостей и используемые для рабочих сред группы 1.</w:t>
            </w:r>
          </w:p>
        </w:tc>
        <w:tc>
          <w:tcPr>
            <w:tcW w:w="2665" w:type="dxa"/>
            <w:tcBorders>
              <w:top w:val="nil"/>
              <w:left w:val="nil"/>
              <w:bottom w:val="nil"/>
              <w:right w:val="nil"/>
            </w:tcBorders>
          </w:tcPr>
          <w:p w:rsidR="00DF0205" w:rsidRDefault="00DF0205">
            <w:pPr>
              <w:pStyle w:val="ConsPlusNormal"/>
            </w:pPr>
          </w:p>
        </w:tc>
      </w:tr>
      <w:tr w:rsidR="00DF0205">
        <w:tblPrEx>
          <w:tblBorders>
            <w:insideH w:val="none" w:sz="0" w:space="0" w:color="auto"/>
            <w:insideV w:val="none" w:sz="0" w:space="0" w:color="auto"/>
          </w:tblBorders>
        </w:tblPrEx>
        <w:tc>
          <w:tcPr>
            <w:tcW w:w="557" w:type="dxa"/>
            <w:tcBorders>
              <w:top w:val="nil"/>
              <w:left w:val="nil"/>
              <w:bottom w:val="nil"/>
              <w:right w:val="nil"/>
            </w:tcBorders>
          </w:tcPr>
          <w:p w:rsidR="00DF0205" w:rsidRDefault="00DF0205">
            <w:pPr>
              <w:pStyle w:val="ConsPlusNormal"/>
            </w:pPr>
          </w:p>
        </w:tc>
        <w:tc>
          <w:tcPr>
            <w:tcW w:w="2665" w:type="dxa"/>
            <w:tcBorders>
              <w:top w:val="nil"/>
              <w:left w:val="nil"/>
              <w:bottom w:val="nil"/>
              <w:right w:val="nil"/>
            </w:tcBorders>
          </w:tcPr>
          <w:p w:rsidR="00DF0205" w:rsidRDefault="00DF0205">
            <w:pPr>
              <w:pStyle w:val="ConsPlusNormal"/>
            </w:pPr>
          </w:p>
        </w:tc>
        <w:tc>
          <w:tcPr>
            <w:tcW w:w="3168" w:type="dxa"/>
            <w:tcBorders>
              <w:top w:val="nil"/>
              <w:left w:val="nil"/>
              <w:bottom w:val="nil"/>
              <w:right w:val="nil"/>
            </w:tcBorders>
          </w:tcPr>
          <w:p w:rsidR="00DF0205" w:rsidRDefault="00DF0205">
            <w:pPr>
              <w:pStyle w:val="ConsPlusNormal"/>
            </w:pPr>
            <w:r>
              <w:t>Трубопроводы, имеющие максимально допустимое рабочее давление свыше 1 МПа, номинальный диаметр более 200 мм и произведение значения максимально допустимого рабочего давления на значение номинального диаметра свыше 500 МПа · мм, предназначенные для жидкостей и используемые для рабочих сред группы 2.</w:t>
            </w:r>
          </w:p>
          <w:p w:rsidR="00DF0205" w:rsidRDefault="00DF0205">
            <w:pPr>
              <w:pStyle w:val="ConsPlusNormal"/>
            </w:pPr>
            <w:r>
              <w:t>Элементы оборудования (сборочные единицы) и комплектующие к нему, выдерживающие воздействие давления.</w:t>
            </w:r>
          </w:p>
          <w:p w:rsidR="00DF0205" w:rsidRDefault="00DF0205">
            <w:pPr>
              <w:pStyle w:val="ConsPlusNormal"/>
            </w:pPr>
            <w:proofErr w:type="gramStart"/>
            <w:r>
              <w:lastRenderedPageBreak/>
              <w:t>Арматура, имеющая номинальный диаметр более 25 мм (для оборудования с рабочей средой группы 1), арматура, имеющая номинальный диаметр более 32 мм (для оборудования, используемого для газов с рабочей средой группы 2), арматура, имеющая номинальный диаметр более 200 мм (для трубопроводов, предназначенных для жидкостей и используемых для рабочих сред группы 2).</w:t>
            </w:r>
            <w:proofErr w:type="gramEnd"/>
          </w:p>
          <w:p w:rsidR="00DF0205" w:rsidRDefault="00DF0205">
            <w:pPr>
              <w:pStyle w:val="ConsPlusNormal"/>
            </w:pPr>
            <w:r>
              <w:t>Показывающие и предохранительные устройства.</w:t>
            </w:r>
          </w:p>
          <w:p w:rsidR="00DF0205" w:rsidRDefault="00DF0205">
            <w:pPr>
              <w:pStyle w:val="ConsPlusNormal"/>
            </w:pPr>
            <w:r>
              <w:t xml:space="preserve">Барокамеры (кроме </w:t>
            </w:r>
            <w:proofErr w:type="gramStart"/>
            <w:r>
              <w:t>одноместных</w:t>
            </w:r>
            <w:proofErr w:type="gramEnd"/>
            <w:r>
              <w:t xml:space="preserve"> медицинских).</w:t>
            </w:r>
          </w:p>
          <w:p w:rsidR="00DF0205" w:rsidRDefault="00DF0205">
            <w:pPr>
              <w:pStyle w:val="ConsPlusNormal"/>
            </w:pPr>
            <w:r>
              <w:t>Устройства и приборы безопасности</w:t>
            </w:r>
          </w:p>
        </w:tc>
        <w:tc>
          <w:tcPr>
            <w:tcW w:w="2665" w:type="dxa"/>
            <w:tcBorders>
              <w:top w:val="nil"/>
              <w:left w:val="nil"/>
              <w:bottom w:val="nil"/>
              <w:right w:val="nil"/>
            </w:tcBorders>
          </w:tcPr>
          <w:p w:rsidR="00DF0205" w:rsidRDefault="00DF0205">
            <w:pPr>
              <w:pStyle w:val="ConsPlusNormal"/>
            </w:pPr>
          </w:p>
        </w:tc>
      </w:tr>
      <w:tr w:rsidR="00DF0205">
        <w:tblPrEx>
          <w:tblBorders>
            <w:insideH w:val="none" w:sz="0" w:space="0" w:color="auto"/>
            <w:insideV w:val="none" w:sz="0" w:space="0" w:color="auto"/>
          </w:tblBorders>
        </w:tblPrEx>
        <w:tc>
          <w:tcPr>
            <w:tcW w:w="557" w:type="dxa"/>
            <w:tcBorders>
              <w:top w:val="nil"/>
              <w:left w:val="nil"/>
              <w:bottom w:val="nil"/>
              <w:right w:val="nil"/>
            </w:tcBorders>
          </w:tcPr>
          <w:p w:rsidR="00DF0205" w:rsidRDefault="00DF0205">
            <w:pPr>
              <w:pStyle w:val="ConsPlusNormal"/>
              <w:jc w:val="center"/>
            </w:pPr>
            <w:r>
              <w:lastRenderedPageBreak/>
              <w:t>5.</w:t>
            </w:r>
          </w:p>
        </w:tc>
        <w:tc>
          <w:tcPr>
            <w:tcW w:w="2665" w:type="dxa"/>
            <w:tcBorders>
              <w:top w:val="nil"/>
              <w:left w:val="nil"/>
              <w:bottom w:val="nil"/>
              <w:right w:val="nil"/>
            </w:tcBorders>
          </w:tcPr>
          <w:p w:rsidR="00DF0205" w:rsidRDefault="00DF0205">
            <w:pPr>
              <w:pStyle w:val="ConsPlusNormal"/>
            </w:pPr>
            <w:r>
              <w:t xml:space="preserve">Технический </w:t>
            </w:r>
            <w:hyperlink r:id="rId92">
              <w:r>
                <w:rPr>
                  <w:color w:val="0000FF"/>
                </w:rPr>
                <w:t>регламент</w:t>
              </w:r>
            </w:hyperlink>
            <w:r>
              <w:t xml:space="preserve"> Таможенного союза "О безопасности взрывчатых веществ и изделий на их основе" (</w:t>
            </w:r>
            <w:proofErr w:type="gramStart"/>
            <w:r>
              <w:t>ТР</w:t>
            </w:r>
            <w:proofErr w:type="gramEnd"/>
            <w:r>
              <w:t xml:space="preserve"> ТС 028/2012)</w:t>
            </w:r>
          </w:p>
        </w:tc>
        <w:tc>
          <w:tcPr>
            <w:tcW w:w="3168" w:type="dxa"/>
            <w:tcBorders>
              <w:top w:val="nil"/>
              <w:left w:val="nil"/>
              <w:bottom w:val="nil"/>
              <w:right w:val="nil"/>
            </w:tcBorders>
          </w:tcPr>
          <w:p w:rsidR="00DF0205" w:rsidRDefault="00DF0205">
            <w:pPr>
              <w:pStyle w:val="ConsPlusNormal"/>
            </w:pPr>
            <w:r>
              <w:t>взрывчатые вещества и изделия на их основе, разрабатываемые (проектируемые) и изготавливаемые для использования энергии взрыва в промышленных целях;</w:t>
            </w:r>
          </w:p>
          <w:p w:rsidR="00DF0205" w:rsidRDefault="00DF0205">
            <w:pPr>
              <w:pStyle w:val="ConsPlusNormal"/>
            </w:pPr>
            <w:r>
              <w:t xml:space="preserve">взрывчатые вещества, непосредственно не применяемые для использования энергии взрыва в промышленных целях, а используемые для производства взрывчатых веществ и изделий, указанных в </w:t>
            </w:r>
            <w:hyperlink r:id="rId93">
              <w:r>
                <w:rPr>
                  <w:color w:val="0000FF"/>
                </w:rPr>
                <w:t>подпункте "а"</w:t>
              </w:r>
            </w:hyperlink>
            <w:r>
              <w:t xml:space="preserve"> настоящей статьи, за исключением инициирующих взрывчатых веществ;</w:t>
            </w:r>
          </w:p>
          <w:p w:rsidR="00DF0205" w:rsidRDefault="00DF0205">
            <w:pPr>
              <w:pStyle w:val="ConsPlusNormal"/>
            </w:pPr>
            <w:r>
              <w:t>эмульсии и матрицы окислителя на основе нитрата аммония, разрабатываемые (проектируемые) и изготавливаемые для получения водоэмульсионных и водногелевых взрывчатых веществ</w:t>
            </w:r>
          </w:p>
        </w:tc>
        <w:tc>
          <w:tcPr>
            <w:tcW w:w="2665" w:type="dxa"/>
            <w:tcBorders>
              <w:top w:val="nil"/>
              <w:left w:val="nil"/>
              <w:bottom w:val="nil"/>
              <w:right w:val="nil"/>
            </w:tcBorders>
          </w:tcPr>
          <w:p w:rsidR="00DF0205" w:rsidRDefault="00DF0205">
            <w:pPr>
              <w:pStyle w:val="ConsPlusNormal"/>
            </w:pPr>
            <w:hyperlink r:id="rId94">
              <w:r>
                <w:rPr>
                  <w:color w:val="0000FF"/>
                </w:rPr>
                <w:t>статья 3</w:t>
              </w:r>
            </w:hyperlink>
            <w:r>
              <w:t>,</w:t>
            </w:r>
          </w:p>
          <w:p w:rsidR="00DF0205" w:rsidRDefault="00DF0205">
            <w:pPr>
              <w:pStyle w:val="ConsPlusNormal"/>
            </w:pPr>
            <w:hyperlink r:id="rId95">
              <w:r>
                <w:rPr>
                  <w:color w:val="0000FF"/>
                </w:rPr>
                <w:t>пункты 2.4</w:t>
              </w:r>
            </w:hyperlink>
            <w:r>
              <w:t xml:space="preserve"> - </w:t>
            </w:r>
            <w:hyperlink r:id="rId96">
              <w:r>
                <w:rPr>
                  <w:color w:val="0000FF"/>
                </w:rPr>
                <w:t>2.7</w:t>
              </w:r>
            </w:hyperlink>
            <w:r>
              <w:t xml:space="preserve">, </w:t>
            </w:r>
            <w:hyperlink r:id="rId97">
              <w:r>
                <w:rPr>
                  <w:color w:val="0000FF"/>
                </w:rPr>
                <w:t>4</w:t>
              </w:r>
            </w:hyperlink>
            <w:r>
              <w:t xml:space="preserve">, </w:t>
            </w:r>
            <w:hyperlink r:id="rId98">
              <w:r>
                <w:rPr>
                  <w:color w:val="0000FF"/>
                </w:rPr>
                <w:t>5.1</w:t>
              </w:r>
            </w:hyperlink>
            <w:r>
              <w:t xml:space="preserve"> - </w:t>
            </w:r>
            <w:hyperlink r:id="rId99">
              <w:r>
                <w:rPr>
                  <w:color w:val="0000FF"/>
                </w:rPr>
                <w:t>5.2</w:t>
              </w:r>
            </w:hyperlink>
            <w:r>
              <w:t xml:space="preserve">, </w:t>
            </w:r>
            <w:hyperlink r:id="rId100">
              <w:r>
                <w:rPr>
                  <w:color w:val="0000FF"/>
                </w:rPr>
                <w:t>7.1</w:t>
              </w:r>
            </w:hyperlink>
            <w:r>
              <w:t xml:space="preserve"> - </w:t>
            </w:r>
            <w:hyperlink r:id="rId101">
              <w:r>
                <w:rPr>
                  <w:color w:val="0000FF"/>
                </w:rPr>
                <w:t>7.4 статьи 5</w:t>
              </w:r>
            </w:hyperlink>
            <w:r>
              <w:t xml:space="preserve">, </w:t>
            </w:r>
            <w:hyperlink r:id="rId102">
              <w:r>
                <w:rPr>
                  <w:color w:val="0000FF"/>
                </w:rPr>
                <w:t>пункт 1 статьи 6</w:t>
              </w:r>
            </w:hyperlink>
            <w:r>
              <w:t xml:space="preserve">, </w:t>
            </w:r>
            <w:hyperlink r:id="rId103">
              <w:r>
                <w:rPr>
                  <w:color w:val="0000FF"/>
                </w:rPr>
                <w:t>пункты 1</w:t>
              </w:r>
            </w:hyperlink>
            <w:r>
              <w:t xml:space="preserve">, </w:t>
            </w:r>
            <w:hyperlink r:id="rId104">
              <w:r>
                <w:rPr>
                  <w:color w:val="0000FF"/>
                </w:rPr>
                <w:t>3 статьи 7</w:t>
              </w:r>
            </w:hyperlink>
            <w:r>
              <w:t xml:space="preserve">, </w:t>
            </w:r>
            <w:hyperlink r:id="rId105">
              <w:r>
                <w:rPr>
                  <w:color w:val="0000FF"/>
                </w:rPr>
                <w:t>пункт 1 статьи 8</w:t>
              </w:r>
            </w:hyperlink>
          </w:p>
        </w:tc>
      </w:tr>
      <w:tr w:rsidR="00DF0205">
        <w:tblPrEx>
          <w:tblBorders>
            <w:insideH w:val="none" w:sz="0" w:space="0" w:color="auto"/>
            <w:insideV w:val="none" w:sz="0" w:space="0" w:color="auto"/>
          </w:tblBorders>
        </w:tblPrEx>
        <w:tc>
          <w:tcPr>
            <w:tcW w:w="557" w:type="dxa"/>
            <w:tcBorders>
              <w:top w:val="nil"/>
              <w:left w:val="nil"/>
              <w:bottom w:val="nil"/>
              <w:right w:val="nil"/>
            </w:tcBorders>
          </w:tcPr>
          <w:p w:rsidR="00DF0205" w:rsidRDefault="00DF0205">
            <w:pPr>
              <w:pStyle w:val="ConsPlusNormal"/>
              <w:jc w:val="center"/>
            </w:pPr>
            <w:r>
              <w:t>6.</w:t>
            </w:r>
          </w:p>
        </w:tc>
        <w:tc>
          <w:tcPr>
            <w:tcW w:w="2665" w:type="dxa"/>
            <w:tcBorders>
              <w:top w:val="nil"/>
              <w:left w:val="nil"/>
              <w:bottom w:val="nil"/>
              <w:right w:val="nil"/>
            </w:tcBorders>
          </w:tcPr>
          <w:p w:rsidR="00DF0205" w:rsidRDefault="00DF0205">
            <w:pPr>
              <w:pStyle w:val="ConsPlusNormal"/>
            </w:pPr>
            <w:r>
              <w:t xml:space="preserve">Технический </w:t>
            </w:r>
            <w:hyperlink r:id="rId106">
              <w:r>
                <w:rPr>
                  <w:color w:val="0000FF"/>
                </w:rPr>
                <w:t>регламент</w:t>
              </w:r>
            </w:hyperlink>
            <w:r>
              <w:t xml:space="preserve"> Евразийского экономического союза "О требованиях к </w:t>
            </w:r>
            <w:r>
              <w:lastRenderedPageBreak/>
              <w:t>магистральным трубопроводам для транспортирования жидких и газообразных углеводородов" (</w:t>
            </w:r>
            <w:proofErr w:type="gramStart"/>
            <w:r>
              <w:t>ТР</w:t>
            </w:r>
            <w:proofErr w:type="gramEnd"/>
            <w:r>
              <w:t xml:space="preserve"> ЕАЭС 049/2020)</w:t>
            </w:r>
          </w:p>
        </w:tc>
        <w:tc>
          <w:tcPr>
            <w:tcW w:w="3168" w:type="dxa"/>
            <w:tcBorders>
              <w:top w:val="nil"/>
              <w:left w:val="nil"/>
              <w:bottom w:val="nil"/>
              <w:right w:val="nil"/>
            </w:tcBorders>
          </w:tcPr>
          <w:p w:rsidR="00DF0205" w:rsidRDefault="00DF0205">
            <w:pPr>
              <w:pStyle w:val="ConsPlusNormal"/>
            </w:pPr>
            <w:r>
              <w:lastRenderedPageBreak/>
              <w:t xml:space="preserve">магистральные трубопроводы, включая ответвления от них, номинальным диаметром до DN 1 400 включительно, с </w:t>
            </w:r>
            <w:r>
              <w:lastRenderedPageBreak/>
              <w:t>избыточным давлением от 1,2 до 14 МПа включительно для транспортирования жидких углеводородов и с избыточным давлением свыше 1,2 до 25 МПа включительно для транспортирования газообразных углеводородов</w:t>
            </w:r>
          </w:p>
        </w:tc>
        <w:tc>
          <w:tcPr>
            <w:tcW w:w="2665" w:type="dxa"/>
            <w:tcBorders>
              <w:top w:val="nil"/>
              <w:left w:val="nil"/>
              <w:bottom w:val="nil"/>
              <w:right w:val="nil"/>
            </w:tcBorders>
          </w:tcPr>
          <w:p w:rsidR="00DF0205" w:rsidRDefault="00DF0205">
            <w:pPr>
              <w:pStyle w:val="ConsPlusNormal"/>
            </w:pPr>
            <w:hyperlink r:id="rId107">
              <w:r>
                <w:rPr>
                  <w:color w:val="0000FF"/>
                </w:rPr>
                <w:t>раздел III</w:t>
              </w:r>
            </w:hyperlink>
            <w:r>
              <w:t>,</w:t>
            </w:r>
          </w:p>
          <w:p w:rsidR="00DF0205" w:rsidRDefault="00DF0205">
            <w:pPr>
              <w:pStyle w:val="ConsPlusNormal"/>
            </w:pPr>
            <w:hyperlink r:id="rId108">
              <w:r>
                <w:rPr>
                  <w:color w:val="0000FF"/>
                </w:rPr>
                <w:t>пункты 9</w:t>
              </w:r>
            </w:hyperlink>
            <w:r>
              <w:t xml:space="preserve">, </w:t>
            </w:r>
            <w:hyperlink r:id="rId109">
              <w:r>
                <w:rPr>
                  <w:color w:val="0000FF"/>
                </w:rPr>
                <w:t>40</w:t>
              </w:r>
            </w:hyperlink>
            <w:r>
              <w:t xml:space="preserve"> - </w:t>
            </w:r>
            <w:hyperlink r:id="rId110">
              <w:r>
                <w:rPr>
                  <w:color w:val="0000FF"/>
                </w:rPr>
                <w:t>42</w:t>
              </w:r>
            </w:hyperlink>
            <w:r>
              <w:t xml:space="preserve">, </w:t>
            </w:r>
            <w:hyperlink r:id="rId111">
              <w:r>
                <w:rPr>
                  <w:color w:val="0000FF"/>
                </w:rPr>
                <w:t>45 раздела IV</w:t>
              </w:r>
            </w:hyperlink>
            <w:r>
              <w:t xml:space="preserve">, </w:t>
            </w:r>
            <w:hyperlink r:id="rId112">
              <w:r>
                <w:rPr>
                  <w:color w:val="0000FF"/>
                </w:rPr>
                <w:t>раздел VII</w:t>
              </w:r>
            </w:hyperlink>
          </w:p>
        </w:tc>
      </w:tr>
      <w:tr w:rsidR="00DF0205">
        <w:tblPrEx>
          <w:tblBorders>
            <w:insideH w:val="none" w:sz="0" w:space="0" w:color="auto"/>
            <w:insideV w:val="none" w:sz="0" w:space="0" w:color="auto"/>
          </w:tblBorders>
        </w:tblPrEx>
        <w:tc>
          <w:tcPr>
            <w:tcW w:w="557" w:type="dxa"/>
            <w:tcBorders>
              <w:top w:val="nil"/>
              <w:left w:val="nil"/>
              <w:bottom w:val="nil"/>
              <w:right w:val="nil"/>
            </w:tcBorders>
          </w:tcPr>
          <w:p w:rsidR="00DF0205" w:rsidRDefault="00DF0205">
            <w:pPr>
              <w:pStyle w:val="ConsPlusNormal"/>
              <w:jc w:val="center"/>
            </w:pPr>
            <w:r>
              <w:lastRenderedPageBreak/>
              <w:t>7.</w:t>
            </w:r>
          </w:p>
        </w:tc>
        <w:tc>
          <w:tcPr>
            <w:tcW w:w="2665" w:type="dxa"/>
            <w:tcBorders>
              <w:top w:val="nil"/>
              <w:left w:val="nil"/>
              <w:bottom w:val="nil"/>
              <w:right w:val="nil"/>
            </w:tcBorders>
          </w:tcPr>
          <w:p w:rsidR="00DF0205" w:rsidRDefault="00DF0205">
            <w:pPr>
              <w:pStyle w:val="ConsPlusNormal"/>
            </w:pPr>
            <w:r>
              <w:t xml:space="preserve">Технический </w:t>
            </w:r>
            <w:hyperlink r:id="rId113">
              <w:r>
                <w:rPr>
                  <w:color w:val="0000FF"/>
                </w:rPr>
                <w:t>регламент</w:t>
              </w:r>
            </w:hyperlink>
            <w:r>
              <w:t xml:space="preserve"> "О безопасности сетей газораспределения и газопотребления", утвержденный постановлением Правительства Российской Федерации от 29 октября 2010 г.</w:t>
            </w:r>
          </w:p>
          <w:p w:rsidR="00DF0205" w:rsidRDefault="00DF0205">
            <w:pPr>
              <w:pStyle w:val="ConsPlusNormal"/>
            </w:pPr>
            <w:r>
              <w:t>N 870 "Об утверждении технического регламента о безопасности сетей газораспределения и газопотребления"</w:t>
            </w:r>
          </w:p>
        </w:tc>
        <w:tc>
          <w:tcPr>
            <w:tcW w:w="3168" w:type="dxa"/>
            <w:tcBorders>
              <w:top w:val="nil"/>
              <w:left w:val="nil"/>
              <w:bottom w:val="nil"/>
              <w:right w:val="nil"/>
            </w:tcBorders>
          </w:tcPr>
          <w:p w:rsidR="00DF0205" w:rsidRDefault="00DF0205">
            <w:pPr>
              <w:pStyle w:val="ConsPlusNormal"/>
            </w:pPr>
            <w:r>
              <w:t>сети газопотребления и газораспределения на опасных производственных объектах</w:t>
            </w:r>
          </w:p>
        </w:tc>
        <w:tc>
          <w:tcPr>
            <w:tcW w:w="2665" w:type="dxa"/>
            <w:tcBorders>
              <w:top w:val="nil"/>
              <w:left w:val="nil"/>
              <w:bottom w:val="nil"/>
              <w:right w:val="nil"/>
            </w:tcBorders>
          </w:tcPr>
          <w:p w:rsidR="00DF0205" w:rsidRDefault="00DF0205">
            <w:pPr>
              <w:pStyle w:val="ConsPlusNormal"/>
            </w:pPr>
            <w:hyperlink r:id="rId114">
              <w:r>
                <w:rPr>
                  <w:color w:val="0000FF"/>
                </w:rPr>
                <w:t>раздел II</w:t>
              </w:r>
            </w:hyperlink>
            <w:r>
              <w:t xml:space="preserve">, </w:t>
            </w:r>
            <w:hyperlink r:id="rId115">
              <w:r>
                <w:rPr>
                  <w:color w:val="0000FF"/>
                </w:rPr>
                <w:t>III</w:t>
              </w:r>
            </w:hyperlink>
            <w:r>
              <w:t>,</w:t>
            </w:r>
          </w:p>
          <w:p w:rsidR="00DF0205" w:rsidRDefault="00DF0205">
            <w:pPr>
              <w:pStyle w:val="ConsPlusNormal"/>
            </w:pPr>
            <w:hyperlink r:id="rId116">
              <w:r>
                <w:rPr>
                  <w:color w:val="0000FF"/>
                </w:rPr>
                <w:t>пункты 58</w:t>
              </w:r>
            </w:hyperlink>
            <w:r>
              <w:t xml:space="preserve"> - </w:t>
            </w:r>
            <w:hyperlink r:id="rId117">
              <w:r>
                <w:rPr>
                  <w:color w:val="0000FF"/>
                </w:rPr>
                <w:t>67 раздела V</w:t>
              </w:r>
            </w:hyperlink>
            <w:r>
              <w:t>,</w:t>
            </w:r>
          </w:p>
          <w:p w:rsidR="00DF0205" w:rsidRDefault="00DF0205">
            <w:pPr>
              <w:pStyle w:val="ConsPlusNormal"/>
            </w:pPr>
            <w:hyperlink r:id="rId118">
              <w:r>
                <w:rPr>
                  <w:color w:val="0000FF"/>
                </w:rPr>
                <w:t>разделы VI</w:t>
              </w:r>
            </w:hyperlink>
            <w:r>
              <w:t xml:space="preserve"> - </w:t>
            </w:r>
            <w:hyperlink r:id="rId119">
              <w:r>
                <w:rPr>
                  <w:color w:val="0000FF"/>
                </w:rPr>
                <w:t>VIII</w:t>
              </w:r>
            </w:hyperlink>
            <w:r>
              <w:t xml:space="preserve">, </w:t>
            </w:r>
            <w:hyperlink r:id="rId120">
              <w:r>
                <w:rPr>
                  <w:color w:val="0000FF"/>
                </w:rPr>
                <w:t>пункты 92</w:t>
              </w:r>
            </w:hyperlink>
            <w:r>
              <w:t xml:space="preserve"> - </w:t>
            </w:r>
            <w:hyperlink r:id="rId121">
              <w:r>
                <w:rPr>
                  <w:color w:val="0000FF"/>
                </w:rPr>
                <w:t>99 раздела IX</w:t>
              </w:r>
            </w:hyperlink>
            <w:r>
              <w:t>,</w:t>
            </w:r>
          </w:p>
          <w:p w:rsidR="00DF0205" w:rsidRDefault="00DF0205">
            <w:pPr>
              <w:pStyle w:val="ConsPlusNormal"/>
            </w:pPr>
            <w:hyperlink r:id="rId122">
              <w:r>
                <w:rPr>
                  <w:color w:val="0000FF"/>
                </w:rPr>
                <w:t>приложения N 1</w:t>
              </w:r>
            </w:hyperlink>
            <w:r>
              <w:t xml:space="preserve"> и </w:t>
            </w:r>
            <w:hyperlink r:id="rId123">
              <w:r>
                <w:rPr>
                  <w:color w:val="0000FF"/>
                </w:rPr>
                <w:t>N 2</w:t>
              </w:r>
            </w:hyperlink>
          </w:p>
        </w:tc>
      </w:tr>
      <w:tr w:rsidR="00DF0205">
        <w:tblPrEx>
          <w:tblBorders>
            <w:insideH w:val="none" w:sz="0" w:space="0" w:color="auto"/>
            <w:insideV w:val="none" w:sz="0" w:space="0" w:color="auto"/>
          </w:tblBorders>
        </w:tblPrEx>
        <w:tc>
          <w:tcPr>
            <w:tcW w:w="557" w:type="dxa"/>
            <w:tcBorders>
              <w:top w:val="nil"/>
              <w:left w:val="nil"/>
              <w:bottom w:val="single" w:sz="4" w:space="0" w:color="auto"/>
              <w:right w:val="nil"/>
            </w:tcBorders>
          </w:tcPr>
          <w:p w:rsidR="00DF0205" w:rsidRDefault="00DF0205">
            <w:pPr>
              <w:pStyle w:val="ConsPlusNormal"/>
              <w:jc w:val="center"/>
            </w:pPr>
            <w:r>
              <w:t>8.</w:t>
            </w:r>
          </w:p>
        </w:tc>
        <w:tc>
          <w:tcPr>
            <w:tcW w:w="2665" w:type="dxa"/>
            <w:tcBorders>
              <w:top w:val="nil"/>
              <w:left w:val="nil"/>
              <w:bottom w:val="single" w:sz="4" w:space="0" w:color="auto"/>
              <w:right w:val="nil"/>
            </w:tcBorders>
          </w:tcPr>
          <w:p w:rsidR="00DF0205" w:rsidRDefault="00DF0205">
            <w:pPr>
              <w:pStyle w:val="ConsPlusNormal"/>
            </w:pPr>
            <w:r>
              <w:t xml:space="preserve">Федеральный </w:t>
            </w:r>
            <w:hyperlink r:id="rId124">
              <w:r>
                <w:rPr>
                  <w:color w:val="0000FF"/>
                </w:rPr>
                <w:t>закон</w:t>
              </w:r>
            </w:hyperlink>
            <w:r>
              <w:t xml:space="preserve"> "Технический регламент о безопасности зданий и сооружений"</w:t>
            </w:r>
          </w:p>
        </w:tc>
        <w:tc>
          <w:tcPr>
            <w:tcW w:w="3168" w:type="dxa"/>
            <w:tcBorders>
              <w:top w:val="nil"/>
              <w:left w:val="nil"/>
              <w:bottom w:val="single" w:sz="4" w:space="0" w:color="auto"/>
              <w:right w:val="nil"/>
            </w:tcBorders>
          </w:tcPr>
          <w:p w:rsidR="00DF0205" w:rsidRDefault="00DF0205">
            <w:pPr>
              <w:pStyle w:val="ConsPlusNormal"/>
            </w:pPr>
            <w:r>
              <w:t>здания и сооружения на опасных производственных объектах</w:t>
            </w:r>
          </w:p>
        </w:tc>
        <w:tc>
          <w:tcPr>
            <w:tcW w:w="2665" w:type="dxa"/>
            <w:tcBorders>
              <w:top w:val="nil"/>
              <w:left w:val="nil"/>
              <w:bottom w:val="single" w:sz="4" w:space="0" w:color="auto"/>
              <w:right w:val="nil"/>
            </w:tcBorders>
          </w:tcPr>
          <w:p w:rsidR="00DF0205" w:rsidRDefault="00DF0205">
            <w:pPr>
              <w:pStyle w:val="ConsPlusNormal"/>
            </w:pPr>
            <w:hyperlink r:id="rId125">
              <w:r>
                <w:rPr>
                  <w:color w:val="0000FF"/>
                </w:rPr>
                <w:t>статьи 36</w:t>
              </w:r>
            </w:hyperlink>
            <w:r>
              <w:t xml:space="preserve">, </w:t>
            </w:r>
            <w:hyperlink r:id="rId126">
              <w:r>
                <w:rPr>
                  <w:color w:val="0000FF"/>
                </w:rPr>
                <w:t>37</w:t>
              </w:r>
            </w:hyperlink>
          </w:p>
        </w:tc>
      </w:tr>
    </w:tbl>
    <w:p w:rsidR="00DF0205" w:rsidRDefault="00DF0205">
      <w:pPr>
        <w:pStyle w:val="ConsPlusNormal"/>
        <w:jc w:val="both"/>
      </w:pPr>
    </w:p>
    <w:p w:rsidR="00DF0205" w:rsidRDefault="00DF0205">
      <w:pPr>
        <w:pStyle w:val="ConsPlusNormal"/>
        <w:jc w:val="both"/>
      </w:pPr>
    </w:p>
    <w:p w:rsidR="00DF0205" w:rsidRDefault="00DF0205">
      <w:pPr>
        <w:pStyle w:val="ConsPlusNormal"/>
        <w:jc w:val="both"/>
      </w:pPr>
    </w:p>
    <w:p w:rsidR="00DF0205" w:rsidRDefault="00DF0205">
      <w:pPr>
        <w:pStyle w:val="ConsPlusNormal"/>
        <w:jc w:val="both"/>
      </w:pPr>
    </w:p>
    <w:p w:rsidR="00DF0205" w:rsidRDefault="00DF0205">
      <w:pPr>
        <w:pStyle w:val="ConsPlusNormal"/>
        <w:jc w:val="both"/>
      </w:pPr>
    </w:p>
    <w:p w:rsidR="00DF0205" w:rsidRDefault="00DF0205">
      <w:pPr>
        <w:pStyle w:val="ConsPlusNormal"/>
        <w:jc w:val="right"/>
        <w:outlineLvl w:val="0"/>
      </w:pPr>
      <w:r>
        <w:t>Утверждены</w:t>
      </w:r>
    </w:p>
    <w:p w:rsidR="00DF0205" w:rsidRDefault="00DF0205">
      <w:pPr>
        <w:pStyle w:val="ConsPlusNormal"/>
        <w:jc w:val="right"/>
      </w:pPr>
      <w:r>
        <w:t>постановлением Правительства</w:t>
      </w:r>
    </w:p>
    <w:p w:rsidR="00DF0205" w:rsidRDefault="00DF0205">
      <w:pPr>
        <w:pStyle w:val="ConsPlusNormal"/>
        <w:jc w:val="right"/>
      </w:pPr>
      <w:r>
        <w:t>Российской Федерации</w:t>
      </w:r>
    </w:p>
    <w:p w:rsidR="00DF0205" w:rsidRDefault="00DF0205">
      <w:pPr>
        <w:pStyle w:val="ConsPlusNormal"/>
        <w:jc w:val="right"/>
      </w:pPr>
      <w:r>
        <w:t>от 30 июня 2021 г. N 1082</w:t>
      </w:r>
    </w:p>
    <w:p w:rsidR="00DF0205" w:rsidRDefault="00DF0205">
      <w:pPr>
        <w:pStyle w:val="ConsPlusNormal"/>
        <w:jc w:val="both"/>
      </w:pPr>
    </w:p>
    <w:p w:rsidR="00DF0205" w:rsidRDefault="00DF0205">
      <w:pPr>
        <w:pStyle w:val="ConsPlusTitle"/>
        <w:jc w:val="center"/>
      </w:pPr>
      <w:bookmarkStart w:id="10" w:name="P416"/>
      <w:bookmarkEnd w:id="10"/>
      <w:r>
        <w:t>ИЗМЕНЕНИЯ,</w:t>
      </w:r>
    </w:p>
    <w:p w:rsidR="00DF0205" w:rsidRDefault="00DF0205">
      <w:pPr>
        <w:pStyle w:val="ConsPlusTitle"/>
        <w:jc w:val="center"/>
      </w:pPr>
      <w:r>
        <w:t>КОТОРЫЕ ВНОСЯТСЯ В ОТДЕЛЬНЫЕ АКТЫ ПРАВИТЕЛЬСТВА</w:t>
      </w:r>
    </w:p>
    <w:p w:rsidR="00DF0205" w:rsidRDefault="00DF0205">
      <w:pPr>
        <w:pStyle w:val="ConsPlusTitle"/>
        <w:jc w:val="center"/>
      </w:pPr>
      <w:r>
        <w:t>РОССИЙСКОЙ ФЕДЕРАЦИИ</w:t>
      </w:r>
    </w:p>
    <w:p w:rsidR="00DF0205" w:rsidRDefault="00DF0205">
      <w:pPr>
        <w:pStyle w:val="ConsPlusNormal"/>
        <w:jc w:val="both"/>
      </w:pPr>
    </w:p>
    <w:p w:rsidR="00DF0205" w:rsidRDefault="00DF0205">
      <w:pPr>
        <w:pStyle w:val="ConsPlusNormal"/>
        <w:ind w:firstLine="540"/>
        <w:jc w:val="both"/>
      </w:pPr>
      <w:r>
        <w:t xml:space="preserve">1. В </w:t>
      </w:r>
      <w:hyperlink r:id="rId127">
        <w:r>
          <w:rPr>
            <w:color w:val="0000FF"/>
          </w:rPr>
          <w:t>требованиях</w:t>
        </w:r>
      </w:hyperlink>
      <w:r>
        <w:t xml:space="preserve"> к документационному обеспечению систем управления промышленной безопасностью, утвержденных постановлением Правительства Российской Федерации от 17 августа 2020 г. N 1243 "Об утверждении требований к документационному обеспечению систем управления промышленной безопасностью" (Собрание законодательства Российской Федерации, 2020, N 34, ст. 5470):</w:t>
      </w:r>
    </w:p>
    <w:p w:rsidR="00DF0205" w:rsidRDefault="00DF0205">
      <w:pPr>
        <w:pStyle w:val="ConsPlusNormal"/>
        <w:spacing w:before="220"/>
        <w:ind w:firstLine="540"/>
        <w:jc w:val="both"/>
      </w:pPr>
      <w:r>
        <w:t xml:space="preserve">а) </w:t>
      </w:r>
      <w:hyperlink r:id="rId128">
        <w:r>
          <w:rPr>
            <w:color w:val="0000FF"/>
          </w:rPr>
          <w:t>пункт 2</w:t>
        </w:r>
      </w:hyperlink>
      <w:r>
        <w:t xml:space="preserve"> дополнить словами ", а также мероприятий, направленных на соответствие критериям оценки добросовестности, для опасных производственных объектов III, IV классов опасности";</w:t>
      </w:r>
    </w:p>
    <w:p w:rsidR="00DF0205" w:rsidRDefault="00DF0205">
      <w:pPr>
        <w:pStyle w:val="ConsPlusNormal"/>
        <w:spacing w:before="220"/>
        <w:ind w:firstLine="540"/>
        <w:jc w:val="both"/>
      </w:pPr>
      <w:r>
        <w:t xml:space="preserve">б) в </w:t>
      </w:r>
      <w:hyperlink r:id="rId129">
        <w:r>
          <w:rPr>
            <w:color w:val="0000FF"/>
          </w:rPr>
          <w:t>пункте 3</w:t>
        </w:r>
      </w:hyperlink>
      <w:r>
        <w:t xml:space="preserve"> слова "I или II класса опасности" исключить.</w:t>
      </w:r>
    </w:p>
    <w:p w:rsidR="00DF0205" w:rsidRDefault="00DF0205">
      <w:pPr>
        <w:pStyle w:val="ConsPlusNormal"/>
        <w:spacing w:before="220"/>
        <w:ind w:firstLine="540"/>
        <w:jc w:val="both"/>
      </w:pPr>
      <w:r>
        <w:lastRenderedPageBreak/>
        <w:t xml:space="preserve">2. </w:t>
      </w:r>
      <w:proofErr w:type="gramStart"/>
      <w:r>
        <w:t xml:space="preserve">В </w:t>
      </w:r>
      <w:hyperlink r:id="rId130">
        <w:r>
          <w:rPr>
            <w:color w:val="0000FF"/>
          </w:rPr>
          <w:t>Положении</w:t>
        </w:r>
      </w:hyperlink>
      <w:r>
        <w:t xml:space="preserve"> о лицензировании эксплуатации взрывопожароопасных и химически опасных производственных объектов I, II и III классов опасности, утвержденном постановлением Правительства Российской Федерации от 12 октября 2020 г. N 1661 "О лицензировании эксплуатации взрывопожароопасных и химически опасных производственных объектов I, II и III классов опасности" (Собрание законодательства Российской Федерации, 2020, N 42, ст. 6626):</w:t>
      </w:r>
      <w:proofErr w:type="gramEnd"/>
    </w:p>
    <w:p w:rsidR="00DF0205" w:rsidRDefault="00DF0205">
      <w:pPr>
        <w:pStyle w:val="ConsPlusNormal"/>
        <w:spacing w:before="220"/>
        <w:ind w:firstLine="540"/>
        <w:jc w:val="both"/>
      </w:pPr>
      <w:r>
        <w:t xml:space="preserve">а) </w:t>
      </w:r>
      <w:hyperlink r:id="rId131">
        <w:r>
          <w:rPr>
            <w:color w:val="0000FF"/>
          </w:rPr>
          <w:t>подпункт "л" пункта 4</w:t>
        </w:r>
      </w:hyperlink>
      <w:r>
        <w:t xml:space="preserve"> после слов "руководителей организаций" дополнить словами "(обособленных подразделений организаций)";</w:t>
      </w:r>
    </w:p>
    <w:p w:rsidR="00DF0205" w:rsidRDefault="00DF0205">
      <w:pPr>
        <w:pStyle w:val="ConsPlusNormal"/>
        <w:spacing w:before="220"/>
        <w:ind w:firstLine="540"/>
        <w:jc w:val="both"/>
      </w:pPr>
      <w:r>
        <w:t xml:space="preserve">б) </w:t>
      </w:r>
      <w:hyperlink r:id="rId132">
        <w:r>
          <w:rPr>
            <w:color w:val="0000FF"/>
          </w:rPr>
          <w:t>пункт 14</w:t>
        </w:r>
      </w:hyperlink>
      <w:r>
        <w:t xml:space="preserve"> изложить в следующей редакции:</w:t>
      </w:r>
    </w:p>
    <w:p w:rsidR="00DF0205" w:rsidRDefault="00DF0205">
      <w:pPr>
        <w:pStyle w:val="ConsPlusNormal"/>
        <w:spacing w:before="220"/>
        <w:ind w:firstLine="540"/>
        <w:jc w:val="both"/>
      </w:pPr>
      <w:r>
        <w:t>"14. Оценка соблюдения лицензиатом лицензионных требований осуществляется Федеральной службой по экологическому, технологическому и атомному надзору и ее территориальными органами при осуществлении федерального государственного надзора в области промышленной безопасности</w:t>
      </w:r>
      <w:proofErr w:type="gramStart"/>
      <w:r>
        <w:t>.";</w:t>
      </w:r>
    </w:p>
    <w:p w:rsidR="00DF0205" w:rsidRDefault="00DF0205">
      <w:pPr>
        <w:pStyle w:val="ConsPlusNormal"/>
        <w:spacing w:before="220"/>
        <w:ind w:firstLine="540"/>
        <w:jc w:val="both"/>
      </w:pPr>
      <w:proofErr w:type="gramEnd"/>
      <w:r>
        <w:t xml:space="preserve">в) </w:t>
      </w:r>
      <w:hyperlink r:id="rId133">
        <w:r>
          <w:rPr>
            <w:color w:val="0000FF"/>
          </w:rPr>
          <w:t>пункты 15</w:t>
        </w:r>
      </w:hyperlink>
      <w:r>
        <w:t xml:space="preserve"> - </w:t>
      </w:r>
      <w:hyperlink r:id="rId134">
        <w:r>
          <w:rPr>
            <w:color w:val="0000FF"/>
          </w:rPr>
          <w:t>19</w:t>
        </w:r>
      </w:hyperlink>
      <w:r>
        <w:t xml:space="preserve"> признать утратившими силу.</w:t>
      </w:r>
    </w:p>
    <w:p w:rsidR="00DF0205" w:rsidRDefault="00DF0205">
      <w:pPr>
        <w:pStyle w:val="ConsPlusNormal"/>
        <w:spacing w:before="220"/>
        <w:ind w:firstLine="540"/>
        <w:jc w:val="both"/>
      </w:pPr>
      <w:r>
        <w:t xml:space="preserve">3. </w:t>
      </w:r>
      <w:hyperlink r:id="rId135">
        <w:r>
          <w:rPr>
            <w:color w:val="0000FF"/>
          </w:rPr>
          <w:t>Пункт 6</w:t>
        </w:r>
      </w:hyperlink>
      <w:r>
        <w:t xml:space="preserve"> Положения о проведении эксперимента по внедрению системы дистанционного контроля промышленной безопасности, утвержденного постановлением Правительства Российской Федерации от 31 декабря 2020 г. N 2415 "О проведении эксперимента по внедрению системы дистанционного контроля промышленной безопасности" (Собрание законодательства Российской Федерации, 2021, N 3, ст. 557), изложить в следующей редакции:</w:t>
      </w:r>
    </w:p>
    <w:p w:rsidR="00DF0205" w:rsidRDefault="00DF0205">
      <w:pPr>
        <w:pStyle w:val="ConsPlusNormal"/>
        <w:spacing w:before="220"/>
        <w:ind w:firstLine="540"/>
        <w:jc w:val="both"/>
      </w:pPr>
      <w:r>
        <w:t>"6. Информация о показателях состояния промышленной безопасности опасных производственных объектов, поступающая с использованием системы дистанционного контроля промышленной безопасности, применяется Федеральной службой по экологическому, технологическому и атомному надзору при осуществлении федерального государственного надзора в области промышленной безопасности. При осуществлении постоянного государственного контроля (надзора) в отношении опасных производственных объектов, на которых внедрена система дистанционного контроля промышленной безопасности, на время проведения эксперимента не осуществляется оценка:</w:t>
      </w:r>
    </w:p>
    <w:p w:rsidR="00DF0205" w:rsidRDefault="00DF0205">
      <w:pPr>
        <w:pStyle w:val="ConsPlusNormal"/>
        <w:spacing w:before="220"/>
        <w:ind w:firstLine="540"/>
        <w:jc w:val="both"/>
      </w:pPr>
      <w:r>
        <w:t>а) состояния зданий, сооружений, помещений опасного производственного объекта, территории или частей территории опасного производственного объекта, его цехов, участков, площадок, технических устройств, средств и оборудования;</w:t>
      </w:r>
    </w:p>
    <w:p w:rsidR="00DF0205" w:rsidRDefault="00DF0205">
      <w:pPr>
        <w:pStyle w:val="ConsPlusNormal"/>
        <w:spacing w:before="220"/>
        <w:ind w:firstLine="540"/>
        <w:jc w:val="both"/>
      </w:pPr>
      <w:r>
        <w:t>б) работоспособности приборов и систем контроля безопасности на объекте повышенной опасности;</w:t>
      </w:r>
    </w:p>
    <w:p w:rsidR="00DF0205" w:rsidRDefault="00DF0205">
      <w:pPr>
        <w:pStyle w:val="ConsPlusNormal"/>
        <w:spacing w:before="220"/>
        <w:ind w:firstLine="540"/>
        <w:jc w:val="both"/>
      </w:pPr>
      <w:r>
        <w:t>в) пригодности к использованию систем наблюдения, оповещения, связи и поддержки действий в случае аварии</w:t>
      </w:r>
      <w:proofErr w:type="gramStart"/>
      <w:r>
        <w:t>.".</w:t>
      </w:r>
      <w:proofErr w:type="gramEnd"/>
    </w:p>
    <w:p w:rsidR="00DF0205" w:rsidRDefault="00DF0205">
      <w:pPr>
        <w:pStyle w:val="ConsPlusNormal"/>
        <w:jc w:val="both"/>
      </w:pPr>
    </w:p>
    <w:p w:rsidR="00DF0205" w:rsidRDefault="00DF0205">
      <w:pPr>
        <w:pStyle w:val="ConsPlusNormal"/>
        <w:jc w:val="both"/>
      </w:pPr>
    </w:p>
    <w:p w:rsidR="00DF0205" w:rsidRDefault="00DF0205">
      <w:pPr>
        <w:pStyle w:val="ConsPlusNormal"/>
        <w:pBdr>
          <w:bottom w:val="single" w:sz="6" w:space="0" w:color="auto"/>
        </w:pBdr>
        <w:spacing w:before="100" w:after="100"/>
        <w:jc w:val="both"/>
        <w:rPr>
          <w:sz w:val="2"/>
          <w:szCs w:val="2"/>
        </w:rPr>
      </w:pPr>
    </w:p>
    <w:p w:rsidR="00310F9B" w:rsidRDefault="00310F9B">
      <w:bookmarkStart w:id="11" w:name="_GoBack"/>
      <w:bookmarkEnd w:id="11"/>
    </w:p>
    <w:sectPr w:rsidR="00310F9B" w:rsidSect="00784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05"/>
    <w:rsid w:val="00310F9B"/>
    <w:rsid w:val="00DF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02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02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02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02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02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02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02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02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02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02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02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02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02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02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3920&amp;dst=100176" TargetMode="External"/><Relationship Id="rId21" Type="http://schemas.openxmlformats.org/officeDocument/2006/relationships/hyperlink" Target="https://login.consultant.ru/link/?req=doc&amp;base=LAW&amp;n=483176&amp;dst=364" TargetMode="External"/><Relationship Id="rId42" Type="http://schemas.openxmlformats.org/officeDocument/2006/relationships/hyperlink" Target="https://login.consultant.ru/link/?req=doc&amp;base=LAW&amp;n=494960" TargetMode="External"/><Relationship Id="rId63" Type="http://schemas.openxmlformats.org/officeDocument/2006/relationships/hyperlink" Target="https://login.consultant.ru/link/?req=doc&amp;base=LAW&amp;n=478418&amp;dst=101919" TargetMode="External"/><Relationship Id="rId84" Type="http://schemas.openxmlformats.org/officeDocument/2006/relationships/hyperlink" Target="https://login.consultant.ru/link/?req=doc&amp;base=LAW&amp;n=478420&amp;dst=100310" TargetMode="External"/><Relationship Id="rId16" Type="http://schemas.openxmlformats.org/officeDocument/2006/relationships/hyperlink" Target="https://login.consultant.ru/link/?req=doc&amp;base=LAW&amp;n=358296&amp;dst=100008" TargetMode="External"/><Relationship Id="rId107" Type="http://schemas.openxmlformats.org/officeDocument/2006/relationships/hyperlink" Target="https://login.consultant.ru/link/?req=doc&amp;base=LAW&amp;n=373202&amp;dst=100057" TargetMode="External"/><Relationship Id="rId11" Type="http://schemas.openxmlformats.org/officeDocument/2006/relationships/hyperlink" Target="https://login.consultant.ru/link/?req=doc&amp;base=LAW&amp;n=222175&amp;dst=100016" TargetMode="External"/><Relationship Id="rId32" Type="http://schemas.openxmlformats.org/officeDocument/2006/relationships/hyperlink" Target="https://login.consultant.ru/link/?req=doc&amp;base=LAW&amp;n=475166&amp;dst=100014" TargetMode="External"/><Relationship Id="rId37" Type="http://schemas.openxmlformats.org/officeDocument/2006/relationships/hyperlink" Target="https://login.consultant.ru/link/?req=doc&amp;base=LAW&amp;n=496567" TargetMode="External"/><Relationship Id="rId53" Type="http://schemas.openxmlformats.org/officeDocument/2006/relationships/image" Target="media/image6.wmf"/><Relationship Id="rId58" Type="http://schemas.openxmlformats.org/officeDocument/2006/relationships/hyperlink" Target="https://login.consultant.ru/link/?req=doc&amp;base=LAW&amp;n=478418&amp;dst=101803" TargetMode="External"/><Relationship Id="rId74" Type="http://schemas.openxmlformats.org/officeDocument/2006/relationships/hyperlink" Target="https://login.consultant.ru/link/?req=doc&amp;base=LAW&amp;n=390617&amp;dst=100070" TargetMode="External"/><Relationship Id="rId79" Type="http://schemas.openxmlformats.org/officeDocument/2006/relationships/hyperlink" Target="https://login.consultant.ru/link/?req=doc&amp;base=LAW&amp;n=478420&amp;dst=100011" TargetMode="External"/><Relationship Id="rId102" Type="http://schemas.openxmlformats.org/officeDocument/2006/relationships/hyperlink" Target="https://login.consultant.ru/link/?req=doc&amp;base=LAW&amp;n=373246&amp;dst=100135" TargetMode="External"/><Relationship Id="rId123" Type="http://schemas.openxmlformats.org/officeDocument/2006/relationships/hyperlink" Target="https://login.consultant.ru/link/?req=doc&amp;base=LAW&amp;n=313920&amp;dst=100283" TargetMode="External"/><Relationship Id="rId128" Type="http://schemas.openxmlformats.org/officeDocument/2006/relationships/hyperlink" Target="https://login.consultant.ru/link/?req=doc&amp;base=LAW&amp;n=360229&amp;dst=10001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8420&amp;dst=100404" TargetMode="External"/><Relationship Id="rId95" Type="http://schemas.openxmlformats.org/officeDocument/2006/relationships/hyperlink" Target="https://login.consultant.ru/link/?req=doc&amp;base=LAW&amp;n=373246&amp;dst=100090" TargetMode="External"/><Relationship Id="rId22" Type="http://schemas.openxmlformats.org/officeDocument/2006/relationships/hyperlink" Target="https://login.consultant.ru/link/?req=doc&amp;base=LAW&amp;n=484451" TargetMode="External"/><Relationship Id="rId27" Type="http://schemas.openxmlformats.org/officeDocument/2006/relationships/hyperlink" Target="https://login.consultant.ru/link/?req=doc&amp;base=LAW&amp;n=439168&amp;dst=100015" TargetMode="External"/><Relationship Id="rId43" Type="http://schemas.openxmlformats.org/officeDocument/2006/relationships/hyperlink" Target="https://login.consultant.ru/link/?req=doc&amp;base=LAW&amp;n=496567&amp;dst=101391" TargetMode="External"/><Relationship Id="rId48" Type="http://schemas.openxmlformats.org/officeDocument/2006/relationships/image" Target="media/image2.wmf"/><Relationship Id="rId64" Type="http://schemas.openxmlformats.org/officeDocument/2006/relationships/hyperlink" Target="https://login.consultant.ru/link/?req=doc&amp;base=LAW&amp;n=478418&amp;dst=101936" TargetMode="External"/><Relationship Id="rId69" Type="http://schemas.openxmlformats.org/officeDocument/2006/relationships/hyperlink" Target="https://login.consultant.ru/link/?req=doc&amp;base=LAW&amp;n=370096&amp;dst=100414" TargetMode="External"/><Relationship Id="rId113" Type="http://schemas.openxmlformats.org/officeDocument/2006/relationships/hyperlink" Target="https://login.consultant.ru/link/?req=doc&amp;base=LAW&amp;n=313920&amp;dst=100011" TargetMode="External"/><Relationship Id="rId118" Type="http://schemas.openxmlformats.org/officeDocument/2006/relationships/hyperlink" Target="https://login.consultant.ru/link/?req=doc&amp;base=LAW&amp;n=313920&amp;dst=100177" TargetMode="External"/><Relationship Id="rId134" Type="http://schemas.openxmlformats.org/officeDocument/2006/relationships/hyperlink" Target="https://login.consultant.ru/link/?req=doc&amp;base=LAW&amp;n=365151&amp;dst=100090" TargetMode="External"/><Relationship Id="rId80" Type="http://schemas.openxmlformats.org/officeDocument/2006/relationships/hyperlink" Target="https://login.consultant.ru/link/?req=doc&amp;base=LAW&amp;n=478420&amp;dst=100111" TargetMode="External"/><Relationship Id="rId85" Type="http://schemas.openxmlformats.org/officeDocument/2006/relationships/hyperlink" Target="https://login.consultant.ru/link/?req=doc&amp;base=LAW&amp;n=478420&amp;dst=100312" TargetMode="External"/><Relationship Id="rId12" Type="http://schemas.openxmlformats.org/officeDocument/2006/relationships/hyperlink" Target="https://login.consultant.ru/link/?req=doc&amp;base=LAW&amp;n=358298&amp;dst=100022" TargetMode="External"/><Relationship Id="rId17" Type="http://schemas.openxmlformats.org/officeDocument/2006/relationships/hyperlink" Target="https://login.consultant.ru/link/?req=doc&amp;base=LAW&amp;n=496567" TargetMode="External"/><Relationship Id="rId33" Type="http://schemas.openxmlformats.org/officeDocument/2006/relationships/hyperlink" Target="https://login.consultant.ru/link/?req=doc&amp;base=LAW&amp;n=509413" TargetMode="External"/><Relationship Id="rId38" Type="http://schemas.openxmlformats.org/officeDocument/2006/relationships/hyperlink" Target="https://login.consultant.ru/link/?req=doc&amp;base=LAW&amp;n=492886&amp;dst=100012" TargetMode="External"/><Relationship Id="rId59" Type="http://schemas.openxmlformats.org/officeDocument/2006/relationships/hyperlink" Target="https://login.consultant.ru/link/?req=doc&amp;base=LAW&amp;n=478418&amp;dst=101806" TargetMode="External"/><Relationship Id="rId103" Type="http://schemas.openxmlformats.org/officeDocument/2006/relationships/hyperlink" Target="https://login.consultant.ru/link/?req=doc&amp;base=LAW&amp;n=373246&amp;dst=100143" TargetMode="External"/><Relationship Id="rId108" Type="http://schemas.openxmlformats.org/officeDocument/2006/relationships/hyperlink" Target="https://login.consultant.ru/link/?req=doc&amp;base=LAW&amp;n=373202&amp;dst=100063" TargetMode="External"/><Relationship Id="rId124" Type="http://schemas.openxmlformats.org/officeDocument/2006/relationships/hyperlink" Target="https://login.consultant.ru/link/?req=doc&amp;base=LAW&amp;n=471020" TargetMode="External"/><Relationship Id="rId129" Type="http://schemas.openxmlformats.org/officeDocument/2006/relationships/hyperlink" Target="https://login.consultant.ru/link/?req=doc&amp;base=LAW&amp;n=360229&amp;dst=100012" TargetMode="External"/><Relationship Id="rId54" Type="http://schemas.openxmlformats.org/officeDocument/2006/relationships/image" Target="media/image7.wmf"/><Relationship Id="rId70" Type="http://schemas.openxmlformats.org/officeDocument/2006/relationships/hyperlink" Target="https://login.consultant.ru/link/?req=doc&amp;base=LAW&amp;n=370096&amp;dst=100417" TargetMode="External"/><Relationship Id="rId75" Type="http://schemas.openxmlformats.org/officeDocument/2006/relationships/hyperlink" Target="https://login.consultant.ru/link/?req=doc&amp;base=LAW&amp;n=390617&amp;dst=100071" TargetMode="External"/><Relationship Id="rId91" Type="http://schemas.openxmlformats.org/officeDocument/2006/relationships/hyperlink" Target="https://login.consultant.ru/link/?req=doc&amp;base=LAW&amp;n=478420&amp;dst=100760" TargetMode="External"/><Relationship Id="rId96" Type="http://schemas.openxmlformats.org/officeDocument/2006/relationships/hyperlink" Target="https://login.consultant.ru/link/?req=doc&amp;base=LAW&amp;n=373246&amp;dst=100102" TargetMode="External"/><Relationship Id="rId1" Type="http://schemas.openxmlformats.org/officeDocument/2006/relationships/styles" Target="styles.xml"/><Relationship Id="rId6" Type="http://schemas.openxmlformats.org/officeDocument/2006/relationships/hyperlink" Target="https://login.consultant.ru/link/?req=doc&amp;base=LAW&amp;n=475166&amp;dst=100005" TargetMode="External"/><Relationship Id="rId23" Type="http://schemas.openxmlformats.org/officeDocument/2006/relationships/hyperlink" Target="https://login.consultant.ru/link/?req=doc&amp;base=LAW&amp;n=496567&amp;dst=100315" TargetMode="External"/><Relationship Id="rId28" Type="http://schemas.openxmlformats.org/officeDocument/2006/relationships/hyperlink" Target="https://login.consultant.ru/link/?req=doc&amp;base=LAW&amp;n=475166&amp;dst=100012" TargetMode="External"/><Relationship Id="rId49" Type="http://schemas.openxmlformats.org/officeDocument/2006/relationships/hyperlink" Target="https://login.consultant.ru/link/?req=doc&amp;base=LAW&amp;n=483176" TargetMode="External"/><Relationship Id="rId114" Type="http://schemas.openxmlformats.org/officeDocument/2006/relationships/hyperlink" Target="https://login.consultant.ru/link/?req=doc&amp;base=LAW&amp;n=313920&amp;dst=100044" TargetMode="External"/><Relationship Id="rId119" Type="http://schemas.openxmlformats.org/officeDocument/2006/relationships/hyperlink" Target="https://login.consultant.ru/link/?req=doc&amp;base=LAW&amp;n=313920&amp;dst=100210" TargetMode="External"/><Relationship Id="rId44" Type="http://schemas.openxmlformats.org/officeDocument/2006/relationships/hyperlink" Target="https://login.consultant.ru/link/?req=doc&amp;base=LAW&amp;n=503539&amp;dst=100017" TargetMode="External"/><Relationship Id="rId60" Type="http://schemas.openxmlformats.org/officeDocument/2006/relationships/hyperlink" Target="https://login.consultant.ru/link/?req=doc&amp;base=LAW&amp;n=478418&amp;dst=101812" TargetMode="External"/><Relationship Id="rId65" Type="http://schemas.openxmlformats.org/officeDocument/2006/relationships/hyperlink" Target="https://login.consultant.ru/link/?req=doc&amp;base=LAW&amp;n=478418&amp;dst=102144" TargetMode="External"/><Relationship Id="rId81" Type="http://schemas.openxmlformats.org/officeDocument/2006/relationships/hyperlink" Target="https://login.consultant.ru/link/?req=doc&amp;base=LAW&amp;n=478420&amp;dst=100114" TargetMode="External"/><Relationship Id="rId86" Type="http://schemas.openxmlformats.org/officeDocument/2006/relationships/hyperlink" Target="https://login.consultant.ru/link/?req=doc&amp;base=LAW&amp;n=478420&amp;dst=100390" TargetMode="External"/><Relationship Id="rId130" Type="http://schemas.openxmlformats.org/officeDocument/2006/relationships/hyperlink" Target="https://login.consultant.ru/link/?req=doc&amp;base=LAW&amp;n=365151&amp;dst=100010" TargetMode="External"/><Relationship Id="rId135" Type="http://schemas.openxmlformats.org/officeDocument/2006/relationships/hyperlink" Target="https://login.consultant.ru/link/?req=doc&amp;base=LAW&amp;n=373573&amp;dst=100027" TargetMode="External"/><Relationship Id="rId13" Type="http://schemas.openxmlformats.org/officeDocument/2006/relationships/hyperlink" Target="https://login.consultant.ru/link/?req=doc&amp;base=LAW&amp;n=358298&amp;dst=100027" TargetMode="External"/><Relationship Id="rId18" Type="http://schemas.openxmlformats.org/officeDocument/2006/relationships/hyperlink" Target="https://login.consultant.ru/link/?req=doc&amp;base=LAW&amp;n=475166&amp;dst=100005" TargetMode="External"/><Relationship Id="rId39" Type="http://schemas.openxmlformats.org/officeDocument/2006/relationships/hyperlink" Target="https://login.consultant.ru/link/?req=doc&amp;base=LAW&amp;n=475166&amp;dst=100019" TargetMode="External"/><Relationship Id="rId109" Type="http://schemas.openxmlformats.org/officeDocument/2006/relationships/hyperlink" Target="https://login.consultant.ru/link/?req=doc&amp;base=LAW&amp;n=373202&amp;dst=100121" TargetMode="External"/><Relationship Id="rId34" Type="http://schemas.openxmlformats.org/officeDocument/2006/relationships/hyperlink" Target="https://login.consultant.ru/link/?req=doc&amp;base=LAW&amp;n=475166&amp;dst=100016" TargetMode="External"/><Relationship Id="rId50" Type="http://schemas.openxmlformats.org/officeDocument/2006/relationships/image" Target="media/image3.wmf"/><Relationship Id="rId55" Type="http://schemas.openxmlformats.org/officeDocument/2006/relationships/hyperlink" Target="https://login.consultant.ru/link/?req=doc&amp;base=LAW&amp;n=478418&amp;dst=101701" TargetMode="External"/><Relationship Id="rId76" Type="http://schemas.openxmlformats.org/officeDocument/2006/relationships/hyperlink" Target="https://login.consultant.ru/link/?req=doc&amp;base=LAW&amp;n=390617&amp;dst=100107" TargetMode="External"/><Relationship Id="rId97" Type="http://schemas.openxmlformats.org/officeDocument/2006/relationships/hyperlink" Target="https://login.consultant.ru/link/?req=doc&amp;base=LAW&amp;n=373246&amp;dst=100118" TargetMode="External"/><Relationship Id="rId104" Type="http://schemas.openxmlformats.org/officeDocument/2006/relationships/hyperlink" Target="https://login.consultant.ru/link/?req=doc&amp;base=LAW&amp;n=373246&amp;dst=100146" TargetMode="External"/><Relationship Id="rId120" Type="http://schemas.openxmlformats.org/officeDocument/2006/relationships/hyperlink" Target="https://login.consultant.ru/link/?req=doc&amp;base=LAW&amp;n=313920&amp;dst=100227" TargetMode="External"/><Relationship Id="rId125" Type="http://schemas.openxmlformats.org/officeDocument/2006/relationships/hyperlink" Target="https://login.consultant.ru/link/?req=doc&amp;base=LAW&amp;n=471020&amp;dst=100316" TargetMode="External"/><Relationship Id="rId7" Type="http://schemas.openxmlformats.org/officeDocument/2006/relationships/hyperlink" Target="https://login.consultant.ru/link/?req=doc&amp;base=LAW&amp;n=503539&amp;dst=100013" TargetMode="External"/><Relationship Id="rId71" Type="http://schemas.openxmlformats.org/officeDocument/2006/relationships/hyperlink" Target="https://login.consultant.ru/link/?req=doc&amp;base=LAW&amp;n=370096&amp;dst=100461" TargetMode="External"/><Relationship Id="rId92" Type="http://schemas.openxmlformats.org/officeDocument/2006/relationships/hyperlink" Target="https://login.consultant.ru/link/?req=doc&amp;base=LAW&amp;n=373246&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6567" TargetMode="External"/><Relationship Id="rId24" Type="http://schemas.openxmlformats.org/officeDocument/2006/relationships/hyperlink" Target="https://login.consultant.ru/link/?req=doc&amp;base=LAW&amp;n=496567&amp;dst=100406" TargetMode="External"/><Relationship Id="rId40" Type="http://schemas.openxmlformats.org/officeDocument/2006/relationships/hyperlink" Target="https://login.consultant.ru/link/?req=doc&amp;base=LAW&amp;n=503539&amp;dst=100015" TargetMode="External"/><Relationship Id="rId45" Type="http://schemas.openxmlformats.org/officeDocument/2006/relationships/hyperlink" Target="https://login.consultant.ru/link/?req=doc&amp;base=LAW&amp;n=496567" TargetMode="External"/><Relationship Id="rId66" Type="http://schemas.openxmlformats.org/officeDocument/2006/relationships/hyperlink" Target="https://login.consultant.ru/link/?req=doc&amp;base=LAW&amp;n=370096&amp;dst=100273" TargetMode="External"/><Relationship Id="rId87" Type="http://schemas.openxmlformats.org/officeDocument/2006/relationships/hyperlink" Target="https://login.consultant.ru/link/?req=doc&amp;base=LAW&amp;n=478420&amp;dst=100392" TargetMode="External"/><Relationship Id="rId110" Type="http://schemas.openxmlformats.org/officeDocument/2006/relationships/hyperlink" Target="https://login.consultant.ru/link/?req=doc&amp;base=LAW&amp;n=373202&amp;dst=100128" TargetMode="External"/><Relationship Id="rId115" Type="http://schemas.openxmlformats.org/officeDocument/2006/relationships/hyperlink" Target="https://login.consultant.ru/link/?req=doc&amp;base=LAW&amp;n=313920&amp;dst=100067" TargetMode="External"/><Relationship Id="rId131" Type="http://schemas.openxmlformats.org/officeDocument/2006/relationships/hyperlink" Target="https://login.consultant.ru/link/?req=doc&amp;base=LAW&amp;n=365151&amp;dst=100025" TargetMode="External"/><Relationship Id="rId136" Type="http://schemas.openxmlformats.org/officeDocument/2006/relationships/fontTable" Target="fontTable.xml"/><Relationship Id="rId61" Type="http://schemas.openxmlformats.org/officeDocument/2006/relationships/hyperlink" Target="https://login.consultant.ru/link/?req=doc&amp;base=LAW&amp;n=478418&amp;dst=101818" TargetMode="External"/><Relationship Id="rId82" Type="http://schemas.openxmlformats.org/officeDocument/2006/relationships/hyperlink" Target="https://login.consultant.ru/link/?req=doc&amp;base=LAW&amp;n=478420&amp;dst=100305" TargetMode="External"/><Relationship Id="rId19" Type="http://schemas.openxmlformats.org/officeDocument/2006/relationships/hyperlink" Target="https://login.consultant.ru/link/?req=doc&amp;base=LAW&amp;n=503539&amp;dst=100013" TargetMode="External"/><Relationship Id="rId14" Type="http://schemas.openxmlformats.org/officeDocument/2006/relationships/hyperlink" Target="https://login.consultant.ru/link/?req=doc&amp;base=LAW&amp;n=358296" TargetMode="External"/><Relationship Id="rId30" Type="http://schemas.openxmlformats.org/officeDocument/2006/relationships/hyperlink" Target="https://login.consultant.ru/link/?req=doc&amp;base=LAW&amp;n=475166&amp;dst=100013" TargetMode="External"/><Relationship Id="rId35" Type="http://schemas.openxmlformats.org/officeDocument/2006/relationships/hyperlink" Target="https://login.consultant.ru/link/?req=doc&amp;base=LAW&amp;n=475166&amp;dst=100017" TargetMode="External"/><Relationship Id="rId56" Type="http://schemas.openxmlformats.org/officeDocument/2006/relationships/hyperlink" Target="https://login.consultant.ru/link/?req=doc&amp;base=LAW&amp;n=478418&amp;dst=101936" TargetMode="External"/><Relationship Id="rId77" Type="http://schemas.openxmlformats.org/officeDocument/2006/relationships/hyperlink" Target="https://login.consultant.ru/link/?req=doc&amp;base=LAW&amp;n=390617&amp;dst=100109" TargetMode="External"/><Relationship Id="rId100" Type="http://schemas.openxmlformats.org/officeDocument/2006/relationships/hyperlink" Target="https://login.consultant.ru/link/?req=doc&amp;base=LAW&amp;n=373246&amp;dst=100130" TargetMode="External"/><Relationship Id="rId105" Type="http://schemas.openxmlformats.org/officeDocument/2006/relationships/hyperlink" Target="https://login.consultant.ru/link/?req=doc&amp;base=LAW&amp;n=373246&amp;dst=100153" TargetMode="External"/><Relationship Id="rId126" Type="http://schemas.openxmlformats.org/officeDocument/2006/relationships/hyperlink" Target="https://login.consultant.ru/link/?req=doc&amp;base=LAW&amp;n=471020&amp;dst=100320" TargetMode="External"/><Relationship Id="rId8" Type="http://schemas.openxmlformats.org/officeDocument/2006/relationships/hyperlink" Target="https://login.consultant.ru/link/?req=doc&amp;base=LAW&amp;n=483176&amp;dst=354" TargetMode="External"/><Relationship Id="rId51" Type="http://schemas.openxmlformats.org/officeDocument/2006/relationships/image" Target="media/image4.wmf"/><Relationship Id="rId72" Type="http://schemas.openxmlformats.org/officeDocument/2006/relationships/hyperlink" Target="https://login.consultant.ru/link/?req=doc&amp;base=LAW&amp;n=370096&amp;dst=100467" TargetMode="External"/><Relationship Id="rId93" Type="http://schemas.openxmlformats.org/officeDocument/2006/relationships/hyperlink" Target="https://login.consultant.ru/link/?req=doc&amp;base=LAW&amp;n=373246&amp;dst=100022" TargetMode="External"/><Relationship Id="rId98" Type="http://schemas.openxmlformats.org/officeDocument/2006/relationships/hyperlink" Target="https://login.consultant.ru/link/?req=doc&amp;base=LAW&amp;n=373246&amp;dst=100121" TargetMode="External"/><Relationship Id="rId121" Type="http://schemas.openxmlformats.org/officeDocument/2006/relationships/hyperlink" Target="https://login.consultant.ru/link/?req=doc&amp;base=LAW&amp;n=313920&amp;dst=100270" TargetMode="External"/><Relationship Id="rId3" Type="http://schemas.openxmlformats.org/officeDocument/2006/relationships/settings" Target="settings.xml"/><Relationship Id="rId25" Type="http://schemas.openxmlformats.org/officeDocument/2006/relationships/hyperlink" Target="https://login.consultant.ru/link/?req=doc&amp;base=LAW&amp;n=483176" TargetMode="External"/><Relationship Id="rId46" Type="http://schemas.openxmlformats.org/officeDocument/2006/relationships/hyperlink" Target="https://login.consultant.ru/link/?req=doc&amp;base=LAW&amp;n=503539&amp;dst=100020" TargetMode="External"/><Relationship Id="rId67" Type="http://schemas.openxmlformats.org/officeDocument/2006/relationships/hyperlink" Target="https://login.consultant.ru/link/?req=doc&amp;base=LAW&amp;n=370096&amp;dst=100318" TargetMode="External"/><Relationship Id="rId116" Type="http://schemas.openxmlformats.org/officeDocument/2006/relationships/hyperlink" Target="https://login.consultant.ru/link/?req=doc&amp;base=LAW&amp;n=313920&amp;dst=100164" TargetMode="External"/><Relationship Id="rId137" Type="http://schemas.openxmlformats.org/officeDocument/2006/relationships/theme" Target="theme/theme1.xml"/><Relationship Id="rId20" Type="http://schemas.openxmlformats.org/officeDocument/2006/relationships/hyperlink" Target="https://login.consultant.ru/link/?req=doc&amp;base=LAW&amp;n=475166&amp;dst=100010" TargetMode="External"/><Relationship Id="rId41" Type="http://schemas.openxmlformats.org/officeDocument/2006/relationships/hyperlink" Target="https://login.consultant.ru/link/?req=doc&amp;base=LAW&amp;n=496567" TargetMode="External"/><Relationship Id="rId62" Type="http://schemas.openxmlformats.org/officeDocument/2006/relationships/hyperlink" Target="https://login.consultant.ru/link/?req=doc&amp;base=LAW&amp;n=478418&amp;dst=101823" TargetMode="External"/><Relationship Id="rId83" Type="http://schemas.openxmlformats.org/officeDocument/2006/relationships/hyperlink" Target="https://login.consultant.ru/link/?req=doc&amp;base=LAW&amp;n=478420&amp;dst=100309" TargetMode="External"/><Relationship Id="rId88" Type="http://schemas.openxmlformats.org/officeDocument/2006/relationships/hyperlink" Target="https://login.consultant.ru/link/?req=doc&amp;base=LAW&amp;n=478420&amp;dst=100394" TargetMode="External"/><Relationship Id="rId111" Type="http://schemas.openxmlformats.org/officeDocument/2006/relationships/hyperlink" Target="https://login.consultant.ru/link/?req=doc&amp;base=LAW&amp;n=373202&amp;dst=100131" TargetMode="External"/><Relationship Id="rId132" Type="http://schemas.openxmlformats.org/officeDocument/2006/relationships/hyperlink" Target="https://login.consultant.ru/link/?req=doc&amp;base=LAW&amp;n=365151&amp;dst=100085" TargetMode="External"/><Relationship Id="rId15" Type="http://schemas.openxmlformats.org/officeDocument/2006/relationships/hyperlink" Target="https://login.consultant.ru/link/?req=doc&amp;base=LAW&amp;n=503594&amp;dst=100007" TargetMode="External"/><Relationship Id="rId36" Type="http://schemas.openxmlformats.org/officeDocument/2006/relationships/hyperlink" Target="https://login.consultant.ru/link/?req=doc&amp;base=LAW&amp;n=475166&amp;dst=100018" TargetMode="External"/><Relationship Id="rId57" Type="http://schemas.openxmlformats.org/officeDocument/2006/relationships/hyperlink" Target="https://login.consultant.ru/link/?req=doc&amp;base=LAW&amp;n=478418&amp;dst=102096" TargetMode="External"/><Relationship Id="rId106" Type="http://schemas.openxmlformats.org/officeDocument/2006/relationships/hyperlink" Target="https://login.consultant.ru/link/?req=doc&amp;base=LAW&amp;n=373202&amp;dst=100015" TargetMode="External"/><Relationship Id="rId127" Type="http://schemas.openxmlformats.org/officeDocument/2006/relationships/hyperlink" Target="https://login.consultant.ru/link/?req=doc&amp;base=LAW&amp;n=360229&amp;dst=100009" TargetMode="External"/><Relationship Id="rId10" Type="http://schemas.openxmlformats.org/officeDocument/2006/relationships/hyperlink" Target="https://login.consultant.ru/link/?req=doc&amp;base=LAW&amp;n=292223" TargetMode="External"/><Relationship Id="rId31" Type="http://schemas.openxmlformats.org/officeDocument/2006/relationships/hyperlink" Target="https://login.consultant.ru/link/?req=doc&amp;base=LAW&amp;n=496567" TargetMode="External"/><Relationship Id="rId52" Type="http://schemas.openxmlformats.org/officeDocument/2006/relationships/image" Target="media/image5.wmf"/><Relationship Id="rId73" Type="http://schemas.openxmlformats.org/officeDocument/2006/relationships/hyperlink" Target="https://login.consultant.ru/link/?req=doc&amp;base=LAW&amp;n=390617&amp;dst=100027" TargetMode="External"/><Relationship Id="rId78" Type="http://schemas.openxmlformats.org/officeDocument/2006/relationships/hyperlink" Target="https://login.consultant.ru/link/?req=doc&amp;base=LAW&amp;n=390617&amp;dst=100192" TargetMode="External"/><Relationship Id="rId94" Type="http://schemas.openxmlformats.org/officeDocument/2006/relationships/hyperlink" Target="https://login.consultant.ru/link/?req=doc&amp;base=LAW&amp;n=373246&amp;dst=100037" TargetMode="External"/><Relationship Id="rId99" Type="http://schemas.openxmlformats.org/officeDocument/2006/relationships/hyperlink" Target="https://login.consultant.ru/link/?req=doc&amp;base=LAW&amp;n=373246&amp;dst=100126" TargetMode="External"/><Relationship Id="rId101" Type="http://schemas.openxmlformats.org/officeDocument/2006/relationships/hyperlink" Target="https://login.consultant.ru/link/?req=doc&amp;base=LAW&amp;n=373246&amp;dst=100133" TargetMode="External"/><Relationship Id="rId122" Type="http://schemas.openxmlformats.org/officeDocument/2006/relationships/hyperlink" Target="https://login.consultant.ru/link/?req=doc&amp;base=LAW&amp;n=313920&amp;dst=10027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92224" TargetMode="External"/><Relationship Id="rId26" Type="http://schemas.openxmlformats.org/officeDocument/2006/relationships/hyperlink" Target="https://login.consultant.ru/link/?req=doc&amp;base=LAW&amp;n=483176" TargetMode="External"/><Relationship Id="rId47" Type="http://schemas.openxmlformats.org/officeDocument/2006/relationships/image" Target="media/image1.wmf"/><Relationship Id="rId68" Type="http://schemas.openxmlformats.org/officeDocument/2006/relationships/hyperlink" Target="https://login.consultant.ru/link/?req=doc&amp;base=LAW&amp;n=370096&amp;dst=100321" TargetMode="External"/><Relationship Id="rId89" Type="http://schemas.openxmlformats.org/officeDocument/2006/relationships/hyperlink" Target="https://login.consultant.ru/link/?req=doc&amp;base=LAW&amp;n=478420&amp;dst=100401" TargetMode="External"/><Relationship Id="rId112" Type="http://schemas.openxmlformats.org/officeDocument/2006/relationships/hyperlink" Target="https://login.consultant.ru/link/?req=doc&amp;base=LAW&amp;n=373202&amp;dst=100152" TargetMode="External"/><Relationship Id="rId133" Type="http://schemas.openxmlformats.org/officeDocument/2006/relationships/hyperlink" Target="https://login.consultant.ru/link/?req=doc&amp;base=LAW&amp;n=365151&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10514</Words>
  <Characters>59935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2025-08-26T12:15:00Z</dcterms:created>
  <dcterms:modified xsi:type="dcterms:W3CDTF">2025-08-26T12:16:00Z</dcterms:modified>
</cp:coreProperties>
</file>