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C1" w:rsidRDefault="004950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50C1" w:rsidRDefault="004950C1">
      <w:pPr>
        <w:pStyle w:val="ConsPlusNormal"/>
        <w:outlineLvl w:val="0"/>
      </w:pPr>
    </w:p>
    <w:p w:rsidR="004950C1" w:rsidRDefault="004950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50C1" w:rsidRDefault="004950C1">
      <w:pPr>
        <w:pStyle w:val="ConsPlusTitle"/>
        <w:jc w:val="center"/>
      </w:pPr>
    </w:p>
    <w:p w:rsidR="004950C1" w:rsidRDefault="004950C1">
      <w:pPr>
        <w:pStyle w:val="ConsPlusTitle"/>
        <w:jc w:val="center"/>
      </w:pPr>
      <w:r>
        <w:t>ПОСТАНОВЛЕНИЕ</w:t>
      </w:r>
    </w:p>
    <w:p w:rsidR="004950C1" w:rsidRDefault="004950C1">
      <w:pPr>
        <w:pStyle w:val="ConsPlusTitle"/>
        <w:jc w:val="center"/>
      </w:pPr>
      <w:r>
        <w:t>от 31 марта 2012 г. N 272</w:t>
      </w:r>
    </w:p>
    <w:p w:rsidR="004950C1" w:rsidRDefault="004950C1">
      <w:pPr>
        <w:pStyle w:val="ConsPlusTitle"/>
        <w:jc w:val="center"/>
      </w:pPr>
    </w:p>
    <w:p w:rsidR="004950C1" w:rsidRDefault="004950C1">
      <w:pPr>
        <w:pStyle w:val="ConsPlusTitle"/>
        <w:jc w:val="center"/>
      </w:pPr>
      <w:r>
        <w:t>ОБ УТВЕРЖДЕНИИ ПОЛОЖЕНИЯ</w:t>
      </w:r>
    </w:p>
    <w:p w:rsidR="004950C1" w:rsidRDefault="004950C1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4950C1" w:rsidRDefault="004950C1">
      <w:pPr>
        <w:pStyle w:val="ConsPlusTitle"/>
        <w:jc w:val="center"/>
      </w:pPr>
      <w:r>
        <w:t>ПРОЕКТНОЙ ДОКУМЕНТАЦИИ И (ИЛИ) РЕЗУЛЬТАТОВ</w:t>
      </w:r>
    </w:p>
    <w:p w:rsidR="004950C1" w:rsidRDefault="004950C1">
      <w:pPr>
        <w:pStyle w:val="ConsPlusTitle"/>
        <w:jc w:val="center"/>
      </w:pPr>
      <w:r>
        <w:t>ИНЖЕНЕРНЫХ ИЗЫСКАНИЙ</w:t>
      </w:r>
    </w:p>
    <w:p w:rsidR="004950C1" w:rsidRDefault="00495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0C1" w:rsidRDefault="00495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0C1" w:rsidRDefault="00495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6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950C1" w:rsidRDefault="00495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7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8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9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</w:tr>
    </w:tbl>
    <w:p w:rsidR="004950C1" w:rsidRDefault="004950C1">
      <w:pPr>
        <w:pStyle w:val="ConsPlusNormal"/>
        <w:jc w:val="center"/>
      </w:pPr>
    </w:p>
    <w:p w:rsidR="004950C1" w:rsidRDefault="004950C1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частями 3(11)</w:t>
        </w:r>
      </w:hyperlink>
      <w:r>
        <w:t xml:space="preserve"> и </w:t>
      </w:r>
      <w:hyperlink r:id="rId11">
        <w:r>
          <w:rPr>
            <w:color w:val="0000FF"/>
          </w:rPr>
          <w:t>11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4950C1" w:rsidRDefault="004950C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>
        <w:r>
          <w:rPr>
            <w:color w:val="0000FF"/>
          </w:rPr>
          <w:t>Положение</w:t>
        </w:r>
      </w:hyperlink>
      <w: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  <w:proofErr w:type="gramEnd"/>
    </w:p>
    <w:p w:rsidR="004950C1" w:rsidRDefault="004950C1">
      <w:pPr>
        <w:pStyle w:val="ConsPlusNormal"/>
        <w:spacing w:before="220"/>
        <w:ind w:firstLine="540"/>
        <w:jc w:val="both"/>
      </w:pPr>
      <w:r>
        <w:t>3. Настоящее постановление действует по 1 марта 2029 г.</w:t>
      </w:r>
    </w:p>
    <w:p w:rsidR="004950C1" w:rsidRDefault="004950C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4950C1" w:rsidRDefault="004950C1">
      <w:pPr>
        <w:pStyle w:val="ConsPlusNormal"/>
        <w:ind w:firstLine="540"/>
        <w:jc w:val="both"/>
      </w:pPr>
    </w:p>
    <w:p w:rsidR="004950C1" w:rsidRDefault="004950C1">
      <w:pPr>
        <w:pStyle w:val="ConsPlusNormal"/>
        <w:jc w:val="right"/>
      </w:pPr>
      <w:r>
        <w:t>Председатель Правительства</w:t>
      </w:r>
    </w:p>
    <w:p w:rsidR="004950C1" w:rsidRDefault="004950C1">
      <w:pPr>
        <w:pStyle w:val="ConsPlusNormal"/>
        <w:jc w:val="right"/>
      </w:pPr>
      <w:r>
        <w:t>Российской Федерации</w:t>
      </w:r>
    </w:p>
    <w:p w:rsidR="004950C1" w:rsidRDefault="004950C1">
      <w:pPr>
        <w:pStyle w:val="ConsPlusNormal"/>
        <w:jc w:val="right"/>
      </w:pPr>
      <w:r>
        <w:t>В.ПУТИН</w:t>
      </w:r>
    </w:p>
    <w:p w:rsidR="004950C1" w:rsidRDefault="004950C1">
      <w:pPr>
        <w:pStyle w:val="ConsPlusNormal"/>
        <w:jc w:val="right"/>
      </w:pPr>
    </w:p>
    <w:p w:rsidR="004950C1" w:rsidRDefault="004950C1">
      <w:pPr>
        <w:pStyle w:val="ConsPlusNormal"/>
        <w:jc w:val="right"/>
      </w:pPr>
    </w:p>
    <w:p w:rsidR="004950C1" w:rsidRDefault="004950C1">
      <w:pPr>
        <w:pStyle w:val="ConsPlusNormal"/>
        <w:jc w:val="right"/>
      </w:pPr>
    </w:p>
    <w:p w:rsidR="004950C1" w:rsidRDefault="004950C1">
      <w:pPr>
        <w:pStyle w:val="ConsPlusNormal"/>
        <w:jc w:val="right"/>
      </w:pPr>
    </w:p>
    <w:p w:rsidR="004950C1" w:rsidRDefault="004950C1">
      <w:pPr>
        <w:pStyle w:val="ConsPlusNormal"/>
        <w:jc w:val="right"/>
      </w:pPr>
    </w:p>
    <w:p w:rsidR="004950C1" w:rsidRDefault="004950C1">
      <w:pPr>
        <w:pStyle w:val="ConsPlusNormal"/>
        <w:jc w:val="right"/>
        <w:outlineLvl w:val="0"/>
      </w:pPr>
      <w:r>
        <w:t>Утверждено</w:t>
      </w:r>
    </w:p>
    <w:p w:rsidR="004950C1" w:rsidRDefault="004950C1">
      <w:pPr>
        <w:pStyle w:val="ConsPlusNormal"/>
        <w:jc w:val="right"/>
      </w:pPr>
      <w:r>
        <w:t>постановлением Правительства</w:t>
      </w:r>
    </w:p>
    <w:p w:rsidR="004950C1" w:rsidRDefault="004950C1">
      <w:pPr>
        <w:pStyle w:val="ConsPlusNormal"/>
        <w:jc w:val="right"/>
      </w:pPr>
      <w:r>
        <w:t>Российской Федерации</w:t>
      </w:r>
    </w:p>
    <w:p w:rsidR="004950C1" w:rsidRDefault="004950C1">
      <w:pPr>
        <w:pStyle w:val="ConsPlusNormal"/>
        <w:jc w:val="right"/>
      </w:pPr>
      <w:r>
        <w:t>от 31 марта 2012 г. N 272</w:t>
      </w:r>
    </w:p>
    <w:p w:rsidR="004950C1" w:rsidRDefault="004950C1">
      <w:pPr>
        <w:pStyle w:val="ConsPlusNormal"/>
        <w:jc w:val="both"/>
      </w:pPr>
    </w:p>
    <w:p w:rsidR="004950C1" w:rsidRDefault="004950C1">
      <w:pPr>
        <w:pStyle w:val="ConsPlusTitle"/>
        <w:jc w:val="center"/>
      </w:pPr>
      <w:bookmarkStart w:id="0" w:name="P34"/>
      <w:bookmarkEnd w:id="0"/>
      <w:r>
        <w:t>ПОЛОЖЕНИЕ</w:t>
      </w:r>
    </w:p>
    <w:p w:rsidR="004950C1" w:rsidRDefault="004950C1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4950C1" w:rsidRDefault="004950C1">
      <w:pPr>
        <w:pStyle w:val="ConsPlusTitle"/>
        <w:jc w:val="center"/>
      </w:pPr>
      <w:r>
        <w:t>ПРОЕКТНОЙ ДОКУМЕНТАЦИИ И (ИЛИ) РЕЗУЛЬТАТОВ</w:t>
      </w:r>
    </w:p>
    <w:p w:rsidR="004950C1" w:rsidRDefault="004950C1">
      <w:pPr>
        <w:pStyle w:val="ConsPlusTitle"/>
        <w:jc w:val="center"/>
      </w:pPr>
      <w:r>
        <w:t>ИНЖЕНЕРНЫХ ИЗЫСКАНИЙ</w:t>
      </w:r>
    </w:p>
    <w:p w:rsidR="004950C1" w:rsidRDefault="00495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0C1" w:rsidRDefault="00495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0C1" w:rsidRDefault="00495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1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950C1" w:rsidRDefault="004950C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31.12.2019 </w:t>
            </w:r>
            <w:hyperlink r:id="rId16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17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18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0C1" w:rsidRDefault="004950C1">
            <w:pPr>
              <w:pStyle w:val="ConsPlusNormal"/>
            </w:pPr>
          </w:p>
        </w:tc>
      </w:tr>
    </w:tbl>
    <w:p w:rsidR="004950C1" w:rsidRDefault="004950C1">
      <w:pPr>
        <w:pStyle w:val="ConsPlusNormal"/>
        <w:jc w:val="both"/>
      </w:pPr>
    </w:p>
    <w:p w:rsidR="004950C1" w:rsidRDefault="004950C1">
      <w:pPr>
        <w:pStyle w:val="ConsPlusNormal"/>
        <w:ind w:firstLine="540"/>
        <w:jc w:val="both"/>
      </w:pPr>
      <w:r>
        <w:t>1.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подготовки проектной документации (далее - инженерные изыскания), в том числе экспертного сопровождения (далее - негосударственная экспертиза).</w:t>
      </w:r>
    </w:p>
    <w:p w:rsidR="004950C1" w:rsidRDefault="004950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2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(далее - экспертная организация).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>3. Негосударственная экспертиза проводится: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>а) в случае, если имеется совокупность следующих обстоятельств: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21">
        <w:r>
          <w:rPr>
            <w:color w:val="0000FF"/>
          </w:rPr>
          <w:t>части 3.4 статьи 49</w:t>
        </w:r>
      </w:hyperlink>
      <w:r>
        <w:t xml:space="preserve"> Градостроительного кодекса Российской Федерации;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22">
        <w:r>
          <w:rPr>
            <w:color w:val="0000FF"/>
          </w:rPr>
          <w:t>частями 1.1</w:t>
        </w:r>
      </w:hyperlink>
      <w:r>
        <w:t xml:space="preserve"> и </w:t>
      </w:r>
      <w:hyperlink r:id="rId23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(далее - заявитель), принято решение о проведении негосударственной экспертизы;</w:t>
      </w:r>
    </w:p>
    <w:p w:rsidR="004950C1" w:rsidRDefault="004950C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01.10.2020 N 1590)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25">
        <w:r>
          <w:rPr>
            <w:color w:val="0000FF"/>
          </w:rPr>
          <w:t>частями 2</w:t>
        </w:r>
      </w:hyperlink>
      <w:r>
        <w:t xml:space="preserve">, </w:t>
      </w:r>
      <w:hyperlink r:id="rId26">
        <w:r>
          <w:rPr>
            <w:color w:val="0000FF"/>
          </w:rPr>
          <w:t>3</w:t>
        </w:r>
      </w:hyperlink>
      <w:r>
        <w:t xml:space="preserve"> и </w:t>
      </w:r>
      <w:hyperlink r:id="rId27">
        <w:r>
          <w:rPr>
            <w:color w:val="0000FF"/>
          </w:rPr>
          <w:t>3.1 статьи 49</w:t>
        </w:r>
      </w:hyperlink>
      <w: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экспертизу;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в) в случае принятия заявителем в соответствии с </w:t>
      </w:r>
      <w:hyperlink r:id="rId28">
        <w:r>
          <w:rPr>
            <w:color w:val="0000FF"/>
          </w:rPr>
          <w:t>частью 3.9 статьи 49</w:t>
        </w:r>
      </w:hyperlink>
      <w:r>
        <w:t xml:space="preserve"> Градостроительного кодекса Российской Федерации решения о проведении экспертного сопровождения.</w:t>
      </w:r>
    </w:p>
    <w:p w:rsidR="004950C1" w:rsidRDefault="004950C1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31.12.2019 N 1948)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договор), в котором в том числе определяются срок проведения негосударственной экспертизы и размер платы за ее проведение.</w:t>
      </w:r>
    </w:p>
    <w:p w:rsidR="004950C1" w:rsidRDefault="004950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Документы для проведения негосударственной экспертизы (далее - документы) представляются в соответствии с </w:t>
      </w:r>
      <w:hyperlink r:id="rId32">
        <w:r>
          <w:rPr>
            <w:color w:val="0000FF"/>
          </w:rPr>
          <w:t>пунктом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</w:t>
      </w:r>
      <w:r>
        <w:lastRenderedPageBreak/>
        <w:t>результатов инженерных изысканий" (далее - Положение об организации и проведении государственной экспертизы проектной</w:t>
      </w:r>
      <w:proofErr w:type="gramEnd"/>
      <w:r>
        <w:t xml:space="preserve"> </w:t>
      </w:r>
      <w:proofErr w:type="gramStart"/>
      <w:r>
        <w:t xml:space="preserve">документации и результатов инженерных изысканий), за исключением </w:t>
      </w:r>
      <w:hyperlink r:id="rId33">
        <w:r>
          <w:rPr>
            <w:color w:val="0000FF"/>
          </w:rPr>
          <w:t>подпунктов "г(1)"</w:t>
        </w:r>
      </w:hyperlink>
      <w:r>
        <w:t xml:space="preserve">, </w:t>
      </w:r>
      <w:hyperlink r:id="rId34">
        <w:r>
          <w:rPr>
            <w:color w:val="0000FF"/>
          </w:rPr>
          <w:t>"ж(1)"</w:t>
        </w:r>
      </w:hyperlink>
      <w:r>
        <w:t xml:space="preserve">, </w:t>
      </w:r>
      <w:hyperlink r:id="rId35">
        <w:r>
          <w:rPr>
            <w:color w:val="0000FF"/>
          </w:rPr>
          <w:t>"з(1)"</w:t>
        </w:r>
      </w:hyperlink>
      <w:r>
        <w:t xml:space="preserve">, </w:t>
      </w:r>
      <w:hyperlink r:id="rId36">
        <w:r>
          <w:rPr>
            <w:color w:val="0000FF"/>
          </w:rPr>
          <w:t>"л"</w:t>
        </w:r>
      </w:hyperlink>
      <w:r>
        <w:t xml:space="preserve"> - </w:t>
      </w:r>
      <w:hyperlink r:id="rId37">
        <w:r>
          <w:rPr>
            <w:color w:val="0000FF"/>
          </w:rPr>
          <w:t>"л(7)"</w:t>
        </w:r>
      </w:hyperlink>
      <w:r>
        <w:t xml:space="preserve">, </w:t>
      </w:r>
      <w:hyperlink r:id="rId38">
        <w:r>
          <w:rPr>
            <w:color w:val="0000FF"/>
          </w:rPr>
          <w:t>"н"</w:t>
        </w:r>
      </w:hyperlink>
      <w:r>
        <w:t xml:space="preserve">, </w:t>
      </w:r>
      <w:hyperlink r:id="rId39">
        <w:r>
          <w:rPr>
            <w:color w:val="0000FF"/>
          </w:rPr>
          <w:t>"о"</w:t>
        </w:r>
      </w:hyperlink>
      <w:r>
        <w:t xml:space="preserve"> и </w:t>
      </w:r>
      <w:hyperlink r:id="rId40">
        <w:r>
          <w:rPr>
            <w:color w:val="0000FF"/>
          </w:rPr>
          <w:t>"п"</w:t>
        </w:r>
      </w:hyperlink>
      <w:r>
        <w:t xml:space="preserve"> указанного пункта, в форме электронных документов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При этом:</w:t>
      </w:r>
    </w:p>
    <w:p w:rsidR="004950C1" w:rsidRDefault="004950C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а)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б) по формату документы должны соответствовать </w:t>
      </w:r>
      <w:hyperlink r:id="rId43">
        <w:r>
          <w:rPr>
            <w:color w:val="0000FF"/>
          </w:rPr>
          <w:t>требованиям</w:t>
        </w:r>
      </w:hyperlink>
      <w:r>
        <w:t>, утвержденным Министерством строительства и жилищно-коммунального хозяйства Российской Федерации,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изысканий;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в) в заявлении о проведении негосударственной экспертизы не указывается информация, указанная в </w:t>
      </w:r>
      <w:hyperlink r:id="rId44">
        <w:r>
          <w:rPr>
            <w:color w:val="0000FF"/>
          </w:rPr>
          <w:t>абзацах седьмом</w:t>
        </w:r>
      </w:hyperlink>
      <w:r>
        <w:t xml:space="preserve"> и </w:t>
      </w:r>
      <w:hyperlink r:id="rId45">
        <w:r>
          <w:rPr>
            <w:color w:val="0000FF"/>
          </w:rPr>
          <w:t>восьмом подпункта "а"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изысканий.</w:t>
      </w:r>
    </w:p>
    <w:p w:rsidR="004950C1" w:rsidRDefault="004950C1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4950C1" w:rsidRDefault="004950C1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 подлежат представлению для проведения экспертизы.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>Заключение по результатам проведения негосударственной экспертизы (далее - экспертное заключение) выдается в форме электронного документа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</w:t>
      </w:r>
      <w:proofErr w:type="gramEnd"/>
      <w:r>
        <w:t xml:space="preserve">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>В случае если это предусмотрено заявлением о проведении негосударственной экспертизы и (или) договором, вместе с экспертным заключением в электронной форме заявителю также выдается экспертное заключение на бумажном носителе.</w:t>
      </w:r>
    </w:p>
    <w:p w:rsidR="004950C1" w:rsidRDefault="004950C1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4950C1" w:rsidRDefault="004950C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Процедуры проведения негосударственной экспертизы, в том числе представление документов и устранение замечаний в представленных документах, проведение экспертного сопровождения, подготовка экспертного заключения, его подписание, утверждение, выдача </w:t>
      </w:r>
      <w:r>
        <w:lastRenderedPageBreak/>
        <w:t>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реестра, осуществляются в порядке, установленном для проведения государственной экспертизы проектной документации и (или) результатов</w:t>
      </w:r>
      <w:proofErr w:type="gramEnd"/>
      <w:r>
        <w:t xml:space="preserve"> инженерных изысканий </w:t>
      </w:r>
      <w:hyperlink r:id="rId50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4950C1" w:rsidRDefault="004950C1">
      <w:pPr>
        <w:pStyle w:val="ConsPlusNormal"/>
        <w:jc w:val="both"/>
      </w:pPr>
      <w:r>
        <w:t xml:space="preserve">(в ред. Постановлений Правительства РФ от 12.06.2017 </w:t>
      </w:r>
      <w:hyperlink r:id="rId51">
        <w:r>
          <w:rPr>
            <w:color w:val="0000FF"/>
          </w:rPr>
          <w:t>N 699</w:t>
        </w:r>
      </w:hyperlink>
      <w:r>
        <w:t xml:space="preserve">, от 31.12.2019 </w:t>
      </w:r>
      <w:hyperlink r:id="rId52">
        <w:r>
          <w:rPr>
            <w:color w:val="0000FF"/>
          </w:rPr>
          <w:t>N 1948</w:t>
        </w:r>
      </w:hyperlink>
      <w:r>
        <w:t xml:space="preserve">, от 21.10.2022 </w:t>
      </w:r>
      <w:hyperlink r:id="rId53">
        <w:r>
          <w:rPr>
            <w:color w:val="0000FF"/>
          </w:rPr>
          <w:t>N 1884</w:t>
        </w:r>
      </w:hyperlink>
      <w:r>
        <w:t>)</w:t>
      </w:r>
    </w:p>
    <w:p w:rsidR="004950C1" w:rsidRDefault="004950C1">
      <w:pPr>
        <w:pStyle w:val="ConsPlusNormal"/>
        <w:jc w:val="both"/>
      </w:pPr>
    </w:p>
    <w:p w:rsidR="004950C1" w:rsidRDefault="004950C1">
      <w:pPr>
        <w:pStyle w:val="ConsPlusNormal"/>
        <w:ind w:firstLine="540"/>
        <w:jc w:val="both"/>
      </w:pPr>
    </w:p>
    <w:p w:rsidR="004950C1" w:rsidRDefault="00495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" w:name="_GoBack"/>
      <w:bookmarkEnd w:id="1"/>
    </w:p>
    <w:sectPr w:rsidR="00310F9B" w:rsidSect="00D6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1"/>
    <w:rsid w:val="00310F9B"/>
    <w:rsid w:val="004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0657&amp;dst=100014" TargetMode="External"/><Relationship Id="rId18" Type="http://schemas.openxmlformats.org/officeDocument/2006/relationships/hyperlink" Target="https://login.consultant.ru/link/?req=doc&amp;base=LAW&amp;n=429692&amp;dst=100012" TargetMode="External"/><Relationship Id="rId26" Type="http://schemas.openxmlformats.org/officeDocument/2006/relationships/hyperlink" Target="https://login.consultant.ru/link/?req=doc&amp;base=LAW&amp;n=508514&amp;dst=496" TargetMode="External"/><Relationship Id="rId39" Type="http://schemas.openxmlformats.org/officeDocument/2006/relationships/hyperlink" Target="https://login.consultant.ru/link/?req=doc&amp;base=LAW&amp;n=495440&amp;dst=284" TargetMode="External"/><Relationship Id="rId21" Type="http://schemas.openxmlformats.org/officeDocument/2006/relationships/hyperlink" Target="https://login.consultant.ru/link/?req=doc&amp;base=LAW&amp;n=508514&amp;dst=500" TargetMode="External"/><Relationship Id="rId34" Type="http://schemas.openxmlformats.org/officeDocument/2006/relationships/hyperlink" Target="https://login.consultant.ru/link/?req=doc&amp;base=LAW&amp;n=495440&amp;dst=101" TargetMode="External"/><Relationship Id="rId42" Type="http://schemas.openxmlformats.org/officeDocument/2006/relationships/hyperlink" Target="https://login.consultant.ru/link/?req=doc&amp;base=LAW&amp;n=494998" TargetMode="External"/><Relationship Id="rId47" Type="http://schemas.openxmlformats.org/officeDocument/2006/relationships/hyperlink" Target="https://login.consultant.ru/link/?req=doc&amp;base=LAW&amp;n=218029&amp;dst=100011" TargetMode="External"/><Relationship Id="rId50" Type="http://schemas.openxmlformats.org/officeDocument/2006/relationships/hyperlink" Target="https://login.consultant.ru/link/?req=doc&amp;base=LAW&amp;n=495440&amp;dst=10003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7932&amp;dst=1003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932&amp;dst=100305" TargetMode="External"/><Relationship Id="rId29" Type="http://schemas.openxmlformats.org/officeDocument/2006/relationships/hyperlink" Target="https://login.consultant.ru/link/?req=doc&amp;base=LAW&amp;n=477932&amp;dst=100308" TargetMode="External"/><Relationship Id="rId11" Type="http://schemas.openxmlformats.org/officeDocument/2006/relationships/hyperlink" Target="https://login.consultant.ru/link/?req=doc&amp;base=LAW&amp;n=508514&amp;dst=3185" TargetMode="External"/><Relationship Id="rId24" Type="http://schemas.openxmlformats.org/officeDocument/2006/relationships/hyperlink" Target="https://login.consultant.ru/link/?req=doc&amp;base=LAW&amp;n=447205&amp;dst=100085" TargetMode="External"/><Relationship Id="rId32" Type="http://schemas.openxmlformats.org/officeDocument/2006/relationships/hyperlink" Target="https://login.consultant.ru/link/?req=doc&amp;base=LAW&amp;n=495440&amp;dst=100097" TargetMode="External"/><Relationship Id="rId37" Type="http://schemas.openxmlformats.org/officeDocument/2006/relationships/hyperlink" Target="https://login.consultant.ru/link/?req=doc&amp;base=LAW&amp;n=495440&amp;dst=328" TargetMode="External"/><Relationship Id="rId40" Type="http://schemas.openxmlformats.org/officeDocument/2006/relationships/hyperlink" Target="https://login.consultant.ru/link/?req=doc&amp;base=LAW&amp;n=495440&amp;dst=330" TargetMode="External"/><Relationship Id="rId45" Type="http://schemas.openxmlformats.org/officeDocument/2006/relationships/hyperlink" Target="https://login.consultant.ru/link/?req=doc&amp;base=LAW&amp;n=495440&amp;dst=326" TargetMode="External"/><Relationship Id="rId53" Type="http://schemas.openxmlformats.org/officeDocument/2006/relationships/hyperlink" Target="https://login.consultant.ru/link/?req=doc&amp;base=LAW&amp;n=429692&amp;dst=10001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508514&amp;dst=3062" TargetMode="External"/><Relationship Id="rId19" Type="http://schemas.openxmlformats.org/officeDocument/2006/relationships/hyperlink" Target="https://login.consultant.ru/link/?req=doc&amp;base=LAW&amp;n=477932&amp;dst=100306" TargetMode="External"/><Relationship Id="rId31" Type="http://schemas.openxmlformats.org/officeDocument/2006/relationships/hyperlink" Target="https://login.consultant.ru/link/?req=doc&amp;base=LAW&amp;n=429692&amp;dst=100013" TargetMode="External"/><Relationship Id="rId44" Type="http://schemas.openxmlformats.org/officeDocument/2006/relationships/hyperlink" Target="https://login.consultant.ru/link/?req=doc&amp;base=LAW&amp;n=495440&amp;dst=96" TargetMode="External"/><Relationship Id="rId52" Type="http://schemas.openxmlformats.org/officeDocument/2006/relationships/hyperlink" Target="https://login.consultant.ru/link/?req=doc&amp;base=LAW&amp;n=477932&amp;dst=100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692&amp;dst=100005" TargetMode="External"/><Relationship Id="rId14" Type="http://schemas.openxmlformats.org/officeDocument/2006/relationships/hyperlink" Target="https://login.consultant.ru/link/?req=doc&amp;base=LAW&amp;n=429692&amp;dst=100010" TargetMode="External"/><Relationship Id="rId22" Type="http://schemas.openxmlformats.org/officeDocument/2006/relationships/hyperlink" Target="https://login.consultant.ru/link/?req=doc&amp;base=LAW&amp;n=508514&amp;dst=102032" TargetMode="External"/><Relationship Id="rId27" Type="http://schemas.openxmlformats.org/officeDocument/2006/relationships/hyperlink" Target="https://login.consultant.ru/link/?req=doc&amp;base=LAW&amp;n=508514&amp;dst=497" TargetMode="External"/><Relationship Id="rId30" Type="http://schemas.openxmlformats.org/officeDocument/2006/relationships/hyperlink" Target="https://login.consultant.ru/link/?req=doc&amp;base=LAW&amp;n=508490&amp;dst=101982" TargetMode="External"/><Relationship Id="rId35" Type="http://schemas.openxmlformats.org/officeDocument/2006/relationships/hyperlink" Target="https://login.consultant.ru/link/?req=doc&amp;base=LAW&amp;n=495440&amp;dst=103" TargetMode="External"/><Relationship Id="rId43" Type="http://schemas.openxmlformats.org/officeDocument/2006/relationships/hyperlink" Target="https://login.consultant.ru/link/?req=doc&amp;base=LAW&amp;n=223448&amp;dst=100014" TargetMode="External"/><Relationship Id="rId48" Type="http://schemas.openxmlformats.org/officeDocument/2006/relationships/hyperlink" Target="https://login.consultant.ru/link/?req=doc&amp;base=LAW&amp;n=508514&amp;dst=492" TargetMode="External"/><Relationship Id="rId8" Type="http://schemas.openxmlformats.org/officeDocument/2006/relationships/hyperlink" Target="https://login.consultant.ru/link/?req=doc&amp;base=LAW&amp;n=447205&amp;dst=100085" TargetMode="External"/><Relationship Id="rId51" Type="http://schemas.openxmlformats.org/officeDocument/2006/relationships/hyperlink" Target="https://login.consultant.ru/link/?req=doc&amp;base=LAW&amp;n=218029&amp;dst=1000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7932&amp;dst=100304" TargetMode="External"/><Relationship Id="rId17" Type="http://schemas.openxmlformats.org/officeDocument/2006/relationships/hyperlink" Target="https://login.consultant.ru/link/?req=doc&amp;base=LAW&amp;n=447205&amp;dst=100085" TargetMode="External"/><Relationship Id="rId25" Type="http://schemas.openxmlformats.org/officeDocument/2006/relationships/hyperlink" Target="https://login.consultant.ru/link/?req=doc&amp;base=LAW&amp;n=508514&amp;dst=494" TargetMode="External"/><Relationship Id="rId33" Type="http://schemas.openxmlformats.org/officeDocument/2006/relationships/hyperlink" Target="https://login.consultant.ru/link/?req=doc&amp;base=LAW&amp;n=495440&amp;dst=98" TargetMode="External"/><Relationship Id="rId38" Type="http://schemas.openxmlformats.org/officeDocument/2006/relationships/hyperlink" Target="https://login.consultant.ru/link/?req=doc&amp;base=LAW&amp;n=495440&amp;dst=329" TargetMode="External"/><Relationship Id="rId46" Type="http://schemas.openxmlformats.org/officeDocument/2006/relationships/hyperlink" Target="https://login.consultant.ru/link/?req=doc&amp;base=LAW&amp;n=429692&amp;dst=100017" TargetMode="External"/><Relationship Id="rId20" Type="http://schemas.openxmlformats.org/officeDocument/2006/relationships/hyperlink" Target="https://login.consultant.ru/link/?req=doc&amp;base=LAW&amp;n=418187&amp;dst=100013" TargetMode="External"/><Relationship Id="rId41" Type="http://schemas.openxmlformats.org/officeDocument/2006/relationships/hyperlink" Target="https://login.consultant.ru/link/?req=doc&amp;base=LAW&amp;n=429692&amp;dst=10001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8029&amp;dst=100005" TargetMode="External"/><Relationship Id="rId15" Type="http://schemas.openxmlformats.org/officeDocument/2006/relationships/hyperlink" Target="https://login.consultant.ru/link/?req=doc&amp;base=LAW&amp;n=218029&amp;dst=100005" TargetMode="External"/><Relationship Id="rId23" Type="http://schemas.openxmlformats.org/officeDocument/2006/relationships/hyperlink" Target="https://login.consultant.ru/link/?req=doc&amp;base=LAW&amp;n=508514&amp;dst=102033" TargetMode="External"/><Relationship Id="rId28" Type="http://schemas.openxmlformats.org/officeDocument/2006/relationships/hyperlink" Target="https://login.consultant.ru/link/?req=doc&amp;base=LAW&amp;n=508514&amp;dst=3060" TargetMode="External"/><Relationship Id="rId36" Type="http://schemas.openxmlformats.org/officeDocument/2006/relationships/hyperlink" Target="https://login.consultant.ru/link/?req=doc&amp;base=LAW&amp;n=495440&amp;dst=100342" TargetMode="External"/><Relationship Id="rId49" Type="http://schemas.openxmlformats.org/officeDocument/2006/relationships/hyperlink" Target="https://login.consultant.ru/link/?req=doc&amp;base=LAW&amp;n=218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2025-08-26T09:40:00Z</dcterms:created>
  <dcterms:modified xsi:type="dcterms:W3CDTF">2025-08-26T09:40:00Z</dcterms:modified>
</cp:coreProperties>
</file>