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87" w:rsidRDefault="00743787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43787" w:rsidRDefault="00743787">
      <w:pPr>
        <w:pStyle w:val="ConsPlusNormal"/>
        <w:jc w:val="both"/>
        <w:outlineLvl w:val="0"/>
      </w:pPr>
    </w:p>
    <w:p w:rsidR="00743787" w:rsidRDefault="00743787">
      <w:pPr>
        <w:pStyle w:val="ConsPlusTitle"/>
        <w:jc w:val="center"/>
      </w:pPr>
      <w:r>
        <w:t>МИНИСТЕРСТВО СТРОИТЕЛЬСТВА И ЖИЛИЩНО-КОММУНАЛЬНОГО</w:t>
      </w:r>
    </w:p>
    <w:p w:rsidR="00743787" w:rsidRDefault="00743787">
      <w:pPr>
        <w:pStyle w:val="ConsPlusTitle"/>
        <w:jc w:val="center"/>
      </w:pPr>
      <w:r>
        <w:t>ХОЗЯЙСТВА РОССИЙСКОЙ ФЕДЕРАЦИИ</w:t>
      </w:r>
    </w:p>
    <w:p w:rsidR="00743787" w:rsidRDefault="00743787">
      <w:pPr>
        <w:pStyle w:val="ConsPlusTitle"/>
        <w:jc w:val="center"/>
      </w:pPr>
    </w:p>
    <w:p w:rsidR="00743787" w:rsidRDefault="00743787">
      <w:pPr>
        <w:pStyle w:val="ConsPlusTitle"/>
        <w:jc w:val="center"/>
      </w:pPr>
      <w:r>
        <w:t>ПИСЬМО</w:t>
      </w:r>
    </w:p>
    <w:p w:rsidR="00743787" w:rsidRDefault="00743787">
      <w:pPr>
        <w:pStyle w:val="ConsPlusTitle"/>
        <w:jc w:val="center"/>
      </w:pPr>
      <w:r>
        <w:t>от 26 июля 2024 г. N 19470-ОГ/08</w:t>
      </w:r>
    </w:p>
    <w:p w:rsidR="00743787" w:rsidRDefault="00743787">
      <w:pPr>
        <w:pStyle w:val="ConsPlusNormal"/>
        <w:ind w:firstLine="540"/>
        <w:jc w:val="both"/>
      </w:pPr>
    </w:p>
    <w:p w:rsidR="00743787" w:rsidRDefault="00743787">
      <w:pPr>
        <w:pStyle w:val="ConsPlusNormal"/>
        <w:ind w:firstLine="540"/>
        <w:jc w:val="both"/>
      </w:pPr>
      <w:r>
        <w:t>Департамент градостроительной деятельности и архитектуры Министерства строительства и жилищно-коммунального хозяйства Российской Федерации рассмотрел обращение о разъяснении необходимости формирования и ведения информационной модели объекта капитального строительства и сообщает следующее.</w:t>
      </w:r>
    </w:p>
    <w:p w:rsidR="00743787" w:rsidRDefault="0074378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10.3 статьи 1</w:t>
        </w:r>
      </w:hyperlink>
      <w:r>
        <w:t xml:space="preserve"> Градостроительного кодекса Российской Федерации (далее - ГрК РФ) информационная модель объекта капитального строительства (далее - информационная модель) - 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строительства.</w:t>
      </w:r>
    </w:p>
    <w:p w:rsidR="00743787" w:rsidRDefault="00743787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>
        <w:r>
          <w:rPr>
            <w:color w:val="0000FF"/>
          </w:rPr>
          <w:t>части 1 статьи 57.5</w:t>
        </w:r>
      </w:hyperlink>
      <w:r>
        <w:t xml:space="preserve"> ГрК РФ застройщик, технический заказчик, лицо, обеспечивающее или осуществляющее подготовку обоснования инвестиций, и (или) лицо, ответственное за эксплуатацию объекта капитального строительства, в случаях, установленных Правительством Российской Федерации, обеспечивают формирование и ведение информационной модели.</w:t>
      </w:r>
    </w:p>
    <w:p w:rsidR="00743787" w:rsidRDefault="00743787">
      <w:pPr>
        <w:pStyle w:val="ConsPlusNormal"/>
        <w:spacing w:before="220"/>
        <w:ind w:firstLine="540"/>
        <w:jc w:val="both"/>
      </w:pPr>
      <w:r>
        <w:t xml:space="preserve">Случаи, при которых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объекта, установлены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2021 г. N 331.</w:t>
      </w:r>
    </w:p>
    <w:p w:rsidR="00743787" w:rsidRDefault="00743787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Правила</w:t>
        </w:r>
      </w:hyperlink>
      <w:r>
        <w:t xml:space="preserve"> формирования и ведения информационной модели и состав сведений, документов и материалов, включаемых в информационную модель и представляемых в форме электронных документов, и требования к форматам указанных электронных документов утверждены постановлением Правительства Российской Федерации от 17 мая 2024 г. N 614.</w:t>
      </w:r>
    </w:p>
    <w:p w:rsidR="00743787" w:rsidRDefault="0074378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1 статьи 56</w:t>
        </w:r>
      </w:hyperlink>
      <w:r>
        <w:t xml:space="preserve"> ГрК РФ государственные информационные системы обеспечения градостроительной деятельности субъектов Российской Федерации (далее также - государственные информационные системы обеспечения градостроительной деятельности) - это создаваемые и эксплуатируемые в соответствии с требованиями </w:t>
      </w:r>
      <w:hyperlink r:id="rId11">
        <w:r>
          <w:rPr>
            <w:color w:val="0000FF"/>
          </w:rPr>
          <w:t>ГрК</w:t>
        </w:r>
      </w:hyperlink>
      <w:r>
        <w:t xml:space="preserve"> РФ информационные системы, содержащие сведения, документы, материалы о развитии территорий, об их застройке,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сведения.</w:t>
      </w:r>
    </w:p>
    <w:p w:rsidR="00743787" w:rsidRDefault="00743787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2">
        <w:r>
          <w:rPr>
            <w:color w:val="0000FF"/>
          </w:rPr>
          <w:t>части 2 статьи 56</w:t>
        </w:r>
      </w:hyperlink>
      <w:r>
        <w:t xml:space="preserve"> ГрК РФ государственные информационные системы обеспечения градостроительной деятельности включают в себя сведения, документы и материалы в текстовой и графической формах и (или) в форме информационной модели.</w:t>
      </w:r>
    </w:p>
    <w:p w:rsidR="00743787" w:rsidRDefault="00743787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13">
        <w:r>
          <w:rPr>
            <w:color w:val="0000FF"/>
          </w:rPr>
          <w:t>пункта 16 части 4 статьи 56</w:t>
        </w:r>
      </w:hyperlink>
      <w:r>
        <w:t xml:space="preserve"> ГрК РФ государственные информационные системы обеспечения градостроительной деятельности включают в себя в том числе дела о застроенных или подлежащих застройке земельных участках.</w:t>
      </w:r>
    </w:p>
    <w:p w:rsidR="00743787" w:rsidRDefault="00743787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14">
        <w:r>
          <w:rPr>
            <w:color w:val="0000FF"/>
          </w:rPr>
          <w:t>пунктом 12.8 части 5 статьи 56</w:t>
        </w:r>
      </w:hyperlink>
      <w:r>
        <w:t xml:space="preserve"> ГрК РФ в состав дела о застроенном или подлежащем застройке земельном участке входит в том числе исполнительная документация в составе, определенном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градостроительства.</w:t>
      </w:r>
    </w:p>
    <w:p w:rsidR="00743787" w:rsidRDefault="00743787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Статьей 9.5.2</w:t>
        </w:r>
      </w:hyperlink>
      <w:r>
        <w:t xml:space="preserve"> Кодекса Российской Федерации об административных правонарушениях (далее - КОАП РФ) предусмотрена ответственность за нарушение органами государственной власти, органами местного самоуправления, организациями, принявшими, утвердившими и выдавшими документы, материалы, которые подлежат размещению или сведения о которых подлежат размещению в соответствии с </w:t>
      </w:r>
      <w:hyperlink r:id="rId16">
        <w:r>
          <w:rPr>
            <w:color w:val="0000FF"/>
          </w:rPr>
          <w:t>Кодексом</w:t>
        </w:r>
      </w:hyperlink>
      <w:r>
        <w:t xml:space="preserve"> в государственных информационных системах обеспечения градостроительной деятельности, сроков направления соответствующих документов,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округов, органы местного самоуправления муниципальных районов или органы исполнительной власти субъектов Российской Федерации (подведомственные им государственные бюджетные учреждения), применительно к территориям которых принимаются, утверждаются, выдаются указанные документы, материалы.</w:t>
      </w:r>
    </w:p>
    <w:p w:rsidR="00743787" w:rsidRDefault="00743787">
      <w:pPr>
        <w:pStyle w:val="ConsPlusNormal"/>
        <w:spacing w:before="220"/>
        <w:ind w:firstLine="540"/>
        <w:jc w:val="both"/>
      </w:pPr>
      <w:r>
        <w:t xml:space="preserve">Учитывая изложенное, поскольку сведения, документы и материалы включаются в государственные информационные системы обеспечения градостроительной деятельности в текстовой и графической и (или) в форме информационной модели, ответственность, предусмотренная </w:t>
      </w:r>
      <w:hyperlink r:id="rId17">
        <w:r>
          <w:rPr>
            <w:color w:val="0000FF"/>
          </w:rPr>
          <w:t>статьей 9.5.2</w:t>
        </w:r>
      </w:hyperlink>
      <w:r>
        <w:t xml:space="preserve"> КОАП РФ, установлена за нарушение сроков направления соответствующих документов, материалов или сведений о них в уполномоченные на ведение таких государственных информационных систем органы, но не за нарушение сроков формирования и ведения информационной модели.</w:t>
      </w:r>
    </w:p>
    <w:p w:rsidR="00743787" w:rsidRDefault="0074378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8">
        <w:r>
          <w:rPr>
            <w:color w:val="0000FF"/>
          </w:rPr>
          <w:t>пунктом 2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1009, письма федеральных органов исполнительной власти не являются нормативными правовыми актами.</w:t>
      </w:r>
    </w:p>
    <w:p w:rsidR="00743787" w:rsidRDefault="00743787">
      <w:pPr>
        <w:pStyle w:val="ConsPlusNormal"/>
        <w:spacing w:before="220"/>
        <w:ind w:firstLine="540"/>
        <w:jc w:val="both"/>
      </w:pPr>
      <w:r>
        <w:t>Письма Минстроя России и его структурных подразделений, в которых разъясняются вопросы применения нормативно-правовых актов, не содержат правовых норм, не направленны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</w:p>
    <w:p w:rsidR="00743787" w:rsidRDefault="00743787">
      <w:pPr>
        <w:pStyle w:val="ConsPlusNormal"/>
        <w:ind w:firstLine="540"/>
        <w:jc w:val="both"/>
      </w:pPr>
    </w:p>
    <w:p w:rsidR="00743787" w:rsidRDefault="00743787">
      <w:pPr>
        <w:pStyle w:val="ConsPlusNormal"/>
        <w:jc w:val="right"/>
      </w:pPr>
      <w:r>
        <w:t>Заместитель директора</w:t>
      </w:r>
    </w:p>
    <w:p w:rsidR="00743787" w:rsidRDefault="00743787">
      <w:pPr>
        <w:pStyle w:val="ConsPlusNormal"/>
        <w:jc w:val="right"/>
      </w:pPr>
      <w:r>
        <w:t>Департамента градостроительной</w:t>
      </w:r>
    </w:p>
    <w:p w:rsidR="00743787" w:rsidRDefault="00743787">
      <w:pPr>
        <w:pStyle w:val="ConsPlusNormal"/>
        <w:jc w:val="right"/>
      </w:pPr>
      <w:r>
        <w:t>деятельности и архитектуры</w:t>
      </w:r>
    </w:p>
    <w:p w:rsidR="00743787" w:rsidRDefault="00743787">
      <w:pPr>
        <w:pStyle w:val="ConsPlusNormal"/>
        <w:jc w:val="right"/>
      </w:pPr>
      <w:r>
        <w:t>О.А.ДАШКОВА</w:t>
      </w:r>
    </w:p>
    <w:p w:rsidR="00743787" w:rsidRDefault="00743787">
      <w:pPr>
        <w:pStyle w:val="ConsPlusNormal"/>
        <w:jc w:val="both"/>
      </w:pPr>
    </w:p>
    <w:p w:rsidR="00743787" w:rsidRDefault="00743787">
      <w:pPr>
        <w:pStyle w:val="ConsPlusNormal"/>
        <w:jc w:val="both"/>
      </w:pPr>
    </w:p>
    <w:p w:rsidR="00743787" w:rsidRDefault="007437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A7768" w:rsidRDefault="001A7768"/>
    <w:sectPr w:rsidR="001A7768" w:rsidSect="00E0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87"/>
    <w:rsid w:val="001A7768"/>
    <w:rsid w:val="0074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7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37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37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7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37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37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0359" TargetMode="External"/><Relationship Id="rId13" Type="http://schemas.openxmlformats.org/officeDocument/2006/relationships/hyperlink" Target="https://login.consultant.ru/link/?req=doc&amp;base=LAW&amp;n=461102&amp;dst=2944" TargetMode="External"/><Relationship Id="rId18" Type="http://schemas.openxmlformats.org/officeDocument/2006/relationships/hyperlink" Target="https://login.consultant.ru/link/?req=doc&amp;base=LAW&amp;n=470238&amp;dst=1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102&amp;dst=3095" TargetMode="External"/><Relationship Id="rId12" Type="http://schemas.openxmlformats.org/officeDocument/2006/relationships/hyperlink" Target="https://login.consultant.ru/link/?req=doc&amp;base=LAW&amp;n=461102&amp;dst=3960" TargetMode="External"/><Relationship Id="rId17" Type="http://schemas.openxmlformats.org/officeDocument/2006/relationships/hyperlink" Target="https://login.consultant.ru/link/?req=doc&amp;base=LAW&amp;n=480454&amp;dst=83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45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&amp;dst=3036" TargetMode="External"/><Relationship Id="rId11" Type="http://schemas.openxmlformats.org/officeDocument/2006/relationships/hyperlink" Target="https://login.consultant.ru/link/?req=doc&amp;base=LAW&amp;n=46110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454&amp;dst=8384" TargetMode="External"/><Relationship Id="rId10" Type="http://schemas.openxmlformats.org/officeDocument/2006/relationships/hyperlink" Target="https://login.consultant.ru/link/?req=doc&amp;base=LAW&amp;n=461102&amp;dst=41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610&amp;dst=100012" TargetMode="External"/><Relationship Id="rId14" Type="http://schemas.openxmlformats.org/officeDocument/2006/relationships/hyperlink" Target="https://login.consultant.ru/link/?req=doc&amp;base=LAW&amp;n=461102&amp;dst=4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2024-08-13T09:40:00Z</dcterms:created>
  <dcterms:modified xsi:type="dcterms:W3CDTF">2024-08-13T09:41:00Z</dcterms:modified>
</cp:coreProperties>
</file>