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4DE" w:rsidRDefault="004F14DE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4F14DE" w:rsidRDefault="004F14DE">
      <w:pPr>
        <w:pStyle w:val="ConsPlusNormal"/>
        <w:jc w:val="both"/>
        <w:outlineLvl w:val="0"/>
      </w:pPr>
    </w:p>
    <w:p w:rsidR="004F14DE" w:rsidRDefault="004F14DE">
      <w:pPr>
        <w:pStyle w:val="ConsPlusNormal"/>
        <w:outlineLvl w:val="0"/>
      </w:pPr>
      <w:r>
        <w:t>Зарегистрировано в Минюсте России 30 ноября 2022 г. N 71239</w:t>
      </w:r>
    </w:p>
    <w:p w:rsidR="004F14DE" w:rsidRDefault="004F14D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F14DE" w:rsidRDefault="004F14DE">
      <w:pPr>
        <w:pStyle w:val="ConsPlusNormal"/>
      </w:pPr>
    </w:p>
    <w:p w:rsidR="004F14DE" w:rsidRDefault="004F14DE">
      <w:pPr>
        <w:pStyle w:val="ConsPlusTitle"/>
        <w:jc w:val="center"/>
      </w:pPr>
      <w:r>
        <w:t>МИНИСТЕРСТВО РОССИЙСКОЙ ФЕДЕРАЦИИ ПО ДЕЛАМ ГРАЖДАНСКОЙ</w:t>
      </w:r>
    </w:p>
    <w:p w:rsidR="004F14DE" w:rsidRDefault="004F14DE">
      <w:pPr>
        <w:pStyle w:val="ConsPlusTitle"/>
        <w:jc w:val="center"/>
      </w:pPr>
      <w:r>
        <w:t>ОБОРОНЫ, ЧРЕЗВЫЧАЙНЫМ СИТУАЦИЯМ И ЛИКВИДАЦИИ</w:t>
      </w:r>
    </w:p>
    <w:p w:rsidR="004F14DE" w:rsidRDefault="004F14DE">
      <w:pPr>
        <w:pStyle w:val="ConsPlusTitle"/>
        <w:jc w:val="center"/>
      </w:pPr>
      <w:r>
        <w:t>ПОСЛЕДСТВИЙ СТИХИЙНЫХ БЕДСТВИЙ</w:t>
      </w:r>
    </w:p>
    <w:p w:rsidR="004F14DE" w:rsidRDefault="004F14DE">
      <w:pPr>
        <w:pStyle w:val="ConsPlusTitle"/>
        <w:jc w:val="center"/>
      </w:pPr>
    </w:p>
    <w:p w:rsidR="004F14DE" w:rsidRDefault="004F14DE">
      <w:pPr>
        <w:pStyle w:val="ConsPlusTitle"/>
        <w:jc w:val="center"/>
      </w:pPr>
      <w:r>
        <w:t>ПРИКАЗ</w:t>
      </w:r>
    </w:p>
    <w:p w:rsidR="004F14DE" w:rsidRDefault="004F14DE">
      <w:pPr>
        <w:pStyle w:val="ConsPlusTitle"/>
        <w:jc w:val="center"/>
      </w:pPr>
      <w:r>
        <w:t>от 24 ноября 2022 г. N 1173</w:t>
      </w:r>
    </w:p>
    <w:p w:rsidR="004F14DE" w:rsidRDefault="004F14DE">
      <w:pPr>
        <w:pStyle w:val="ConsPlusTitle"/>
        <w:jc w:val="center"/>
      </w:pPr>
    </w:p>
    <w:p w:rsidR="004F14DE" w:rsidRDefault="004F14DE">
      <w:pPr>
        <w:pStyle w:val="ConsPlusTitle"/>
        <w:jc w:val="center"/>
      </w:pPr>
      <w:r>
        <w:t>ОБ УТВЕРЖДЕНИИ ТРЕБОВАНИЙ</w:t>
      </w:r>
    </w:p>
    <w:p w:rsidR="004F14DE" w:rsidRDefault="004F14DE">
      <w:pPr>
        <w:pStyle w:val="ConsPlusTitle"/>
        <w:jc w:val="center"/>
      </w:pPr>
      <w:r>
        <w:t>К ПРОЕКТИРОВАНИЮ СИСТЕМ ПЕРЕДАЧИ ИЗВЕЩЕНИЙ О ПОЖАРЕ</w:t>
      </w:r>
    </w:p>
    <w:p w:rsidR="004F14DE" w:rsidRDefault="004F14DE">
      <w:pPr>
        <w:pStyle w:val="ConsPlusNormal"/>
        <w:ind w:firstLine="540"/>
        <w:jc w:val="both"/>
      </w:pPr>
    </w:p>
    <w:p w:rsidR="004F14DE" w:rsidRDefault="004F14DE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7.1 статьи 83</w:t>
        </w:r>
      </w:hyperlink>
      <w:r>
        <w:t xml:space="preserve"> Федерального закона от 22 июля 2008 г. N 123-ФЗ "Технический регламент о требованиях пожарной безопасности" (Собрание законодательства Российской Федерации, 2008, N 30, ст. 3579; </w:t>
      </w:r>
      <w:proofErr w:type="gramStart"/>
      <w:r>
        <w:t xml:space="preserve">2022, N 29, ст. 5243), </w:t>
      </w:r>
      <w:hyperlink r:id="rId7">
        <w:r>
          <w:rPr>
            <w:color w:val="0000FF"/>
          </w:rPr>
          <w:t>пунктом 1</w:t>
        </w:r>
      </w:hyperlink>
      <w:r>
        <w:t xml:space="preserve"> и </w:t>
      </w:r>
      <w:hyperlink r:id="rId8">
        <w:r>
          <w:rPr>
            <w:color w:val="0000FF"/>
          </w:rPr>
          <w:t>подпунктом 1 пункта 9</w:t>
        </w:r>
      </w:hyperlink>
      <w:r>
        <w:t xml:space="preserve"> Положения о Министерстве Российской Федерации по делам гражданской обороны, чрезвычайным ситуациям и ликвидации последствий стихийных бедствий, утвержденного Указом Президента Российской Федерации от 11 июля 2004 г. N 868 (Собрание законодательства Российской Федерации, 2004, N 28, ст. 2882), приказываю:</w:t>
      </w:r>
      <w:proofErr w:type="gramEnd"/>
    </w:p>
    <w:p w:rsidR="004F14DE" w:rsidRDefault="004F14DE">
      <w:pPr>
        <w:pStyle w:val="ConsPlusNormal"/>
        <w:spacing w:before="200"/>
        <w:ind w:firstLine="540"/>
        <w:jc w:val="both"/>
      </w:pPr>
      <w:r>
        <w:t xml:space="preserve">1. Утвердить прилагаемые </w:t>
      </w:r>
      <w:hyperlink w:anchor="P29">
        <w:r>
          <w:rPr>
            <w:color w:val="0000FF"/>
          </w:rPr>
          <w:t>требования</w:t>
        </w:r>
      </w:hyperlink>
      <w:r>
        <w:t xml:space="preserve"> к проектированию систем передачи извещений о пожаре.</w:t>
      </w:r>
    </w:p>
    <w:p w:rsidR="004F14DE" w:rsidRDefault="004F14DE">
      <w:pPr>
        <w:pStyle w:val="ConsPlusNormal"/>
        <w:spacing w:before="200"/>
        <w:ind w:firstLine="540"/>
        <w:jc w:val="both"/>
      </w:pPr>
      <w:r>
        <w:t>2. Настоящий приказ вступает в силу с 1 марта 2023 г. и действует по 28 февраля 2029 г.</w:t>
      </w:r>
    </w:p>
    <w:p w:rsidR="004F14DE" w:rsidRDefault="004F14DE">
      <w:pPr>
        <w:pStyle w:val="ConsPlusNormal"/>
        <w:ind w:firstLine="540"/>
        <w:jc w:val="both"/>
      </w:pPr>
    </w:p>
    <w:p w:rsidR="004F14DE" w:rsidRDefault="004F14DE">
      <w:pPr>
        <w:pStyle w:val="ConsPlusNormal"/>
        <w:jc w:val="right"/>
      </w:pPr>
      <w:r>
        <w:t>Министр</w:t>
      </w:r>
    </w:p>
    <w:p w:rsidR="004F14DE" w:rsidRDefault="004F14DE">
      <w:pPr>
        <w:pStyle w:val="ConsPlusNormal"/>
        <w:jc w:val="right"/>
      </w:pPr>
      <w:r>
        <w:t>А.В.КУРЕНКОВ</w:t>
      </w:r>
    </w:p>
    <w:p w:rsidR="004F14DE" w:rsidRDefault="004F14DE">
      <w:pPr>
        <w:pStyle w:val="ConsPlusNormal"/>
        <w:jc w:val="right"/>
      </w:pPr>
    </w:p>
    <w:p w:rsidR="004F14DE" w:rsidRDefault="004F14DE">
      <w:pPr>
        <w:pStyle w:val="ConsPlusNormal"/>
        <w:jc w:val="right"/>
      </w:pPr>
    </w:p>
    <w:p w:rsidR="004F14DE" w:rsidRDefault="004F14DE">
      <w:pPr>
        <w:pStyle w:val="ConsPlusNormal"/>
        <w:jc w:val="right"/>
      </w:pPr>
    </w:p>
    <w:p w:rsidR="004F14DE" w:rsidRDefault="004F14DE">
      <w:pPr>
        <w:pStyle w:val="ConsPlusNormal"/>
        <w:jc w:val="right"/>
      </w:pPr>
    </w:p>
    <w:p w:rsidR="004F14DE" w:rsidRDefault="004F14DE">
      <w:pPr>
        <w:pStyle w:val="ConsPlusNormal"/>
        <w:ind w:firstLine="540"/>
        <w:jc w:val="both"/>
      </w:pPr>
    </w:p>
    <w:p w:rsidR="004F14DE" w:rsidRDefault="004F14DE">
      <w:pPr>
        <w:pStyle w:val="ConsPlusNormal"/>
        <w:jc w:val="right"/>
        <w:outlineLvl w:val="0"/>
      </w:pPr>
      <w:r>
        <w:t>Утверждены</w:t>
      </w:r>
    </w:p>
    <w:p w:rsidR="004F14DE" w:rsidRDefault="004F14DE">
      <w:pPr>
        <w:pStyle w:val="ConsPlusNormal"/>
        <w:jc w:val="right"/>
      </w:pPr>
      <w:r>
        <w:t>приказом МЧС России</w:t>
      </w:r>
    </w:p>
    <w:p w:rsidR="004F14DE" w:rsidRDefault="004F14DE">
      <w:pPr>
        <w:pStyle w:val="ConsPlusNormal"/>
        <w:jc w:val="right"/>
      </w:pPr>
      <w:r>
        <w:t>от 24.11.2022 N 1173</w:t>
      </w:r>
    </w:p>
    <w:p w:rsidR="004F14DE" w:rsidRDefault="004F14DE">
      <w:pPr>
        <w:pStyle w:val="ConsPlusNormal"/>
        <w:ind w:firstLine="540"/>
        <w:jc w:val="both"/>
      </w:pPr>
    </w:p>
    <w:p w:rsidR="004F14DE" w:rsidRDefault="004F14DE">
      <w:pPr>
        <w:pStyle w:val="ConsPlusTitle"/>
        <w:jc w:val="center"/>
      </w:pPr>
      <w:bookmarkStart w:id="0" w:name="P29"/>
      <w:bookmarkEnd w:id="0"/>
      <w:r>
        <w:t>ТРЕБОВАНИЯ</w:t>
      </w:r>
    </w:p>
    <w:p w:rsidR="004F14DE" w:rsidRDefault="004F14DE">
      <w:pPr>
        <w:pStyle w:val="ConsPlusTitle"/>
        <w:jc w:val="center"/>
      </w:pPr>
      <w:r>
        <w:t>К ПРОЕКТИРОВАНИЮ СИСТЕМ ПЕРЕДАЧИ ИЗВЕЩЕНИЙ О ПОЖАРЕ</w:t>
      </w:r>
    </w:p>
    <w:p w:rsidR="004F14DE" w:rsidRDefault="004F14DE">
      <w:pPr>
        <w:pStyle w:val="ConsPlusNormal"/>
        <w:jc w:val="center"/>
      </w:pPr>
    </w:p>
    <w:p w:rsidR="004F14DE" w:rsidRDefault="004F14DE">
      <w:pPr>
        <w:pStyle w:val="ConsPlusTitle"/>
        <w:jc w:val="center"/>
        <w:outlineLvl w:val="1"/>
      </w:pPr>
      <w:r>
        <w:t>I. Область применения и общие положения</w:t>
      </w:r>
    </w:p>
    <w:p w:rsidR="004F14DE" w:rsidRDefault="004F14DE">
      <w:pPr>
        <w:pStyle w:val="ConsPlusNormal"/>
        <w:ind w:firstLine="540"/>
        <w:jc w:val="both"/>
      </w:pPr>
    </w:p>
    <w:p w:rsidR="004F14DE" w:rsidRDefault="004F14DE">
      <w:pPr>
        <w:pStyle w:val="ConsPlusNormal"/>
        <w:ind w:firstLine="540"/>
        <w:jc w:val="both"/>
      </w:pPr>
      <w:r>
        <w:t>1. Настоящие требования распространяются на проектирование систем передачи извещений о пожаре (далее - СПИ) для оснащения зданий, в том числе пожарных отсеков (далее - здание), должностными лицами, специалистами, осуществляющими работы по подготовке проектной документации.</w:t>
      </w:r>
    </w:p>
    <w:p w:rsidR="004F14DE" w:rsidRDefault="004F14DE">
      <w:pPr>
        <w:pStyle w:val="ConsPlusNormal"/>
        <w:spacing w:before="200"/>
        <w:ind w:firstLine="540"/>
        <w:jc w:val="both"/>
      </w:pPr>
      <w:r>
        <w:t xml:space="preserve">2. Проектирование СПИ должно осуществляться в соответствии </w:t>
      </w:r>
      <w:proofErr w:type="gramStart"/>
      <w:r>
        <w:t>с</w:t>
      </w:r>
      <w:proofErr w:type="gramEnd"/>
      <w:r>
        <w:t>:</w:t>
      </w:r>
    </w:p>
    <w:p w:rsidR="004F14DE" w:rsidRDefault="004F14DE">
      <w:pPr>
        <w:pStyle w:val="ConsPlusNormal"/>
        <w:spacing w:before="200"/>
        <w:ind w:firstLine="540"/>
        <w:jc w:val="both"/>
      </w:pPr>
      <w:r>
        <w:t xml:space="preserve">техническим </w:t>
      </w:r>
      <w:hyperlink r:id="rId9">
        <w:r>
          <w:rPr>
            <w:color w:val="0000FF"/>
          </w:rPr>
          <w:t>регламентом</w:t>
        </w:r>
      </w:hyperlink>
      <w:r>
        <w:t xml:space="preserve"> Евразийского экономического союза "О требованиях к средствам обеспечения пожарной безопасности и пожаротушения" (</w:t>
      </w:r>
      <w:proofErr w:type="gramStart"/>
      <w:r>
        <w:t>ТР</w:t>
      </w:r>
      <w:proofErr w:type="gramEnd"/>
      <w:r>
        <w:t xml:space="preserve"> ЕАЭС 043/2017) &lt;1&gt;, нормативными правовыми актами Российской Федерации и нормативными документами по пожарной безопасности;</w:t>
      </w:r>
    </w:p>
    <w:p w:rsidR="004F14DE" w:rsidRDefault="004F14DE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4F14DE" w:rsidRDefault="004F14DE">
      <w:pPr>
        <w:pStyle w:val="ConsPlusNormal"/>
        <w:spacing w:before="200"/>
        <w:ind w:firstLine="540"/>
        <w:jc w:val="both"/>
      </w:pPr>
      <w:proofErr w:type="gramStart"/>
      <w:r>
        <w:t xml:space="preserve">&lt;1&gt; Принят </w:t>
      </w:r>
      <w:hyperlink r:id="rId10">
        <w:r>
          <w:rPr>
            <w:color w:val="0000FF"/>
          </w:rPr>
          <w:t>решением</w:t>
        </w:r>
      </w:hyperlink>
      <w:r>
        <w:t xml:space="preserve"> Совета Евразийской экономической комиссии от 23 июня 2017 г. N 40 (официальный сайт Евразийского экономического союза (www.eaeunion.org), 24 июля 2017 г.), являющимся обязательным для Российской Федерации в соответствии с </w:t>
      </w:r>
      <w:hyperlink r:id="rId11">
        <w:r>
          <w:rPr>
            <w:color w:val="0000FF"/>
          </w:rPr>
          <w:t>Договором</w:t>
        </w:r>
      </w:hyperlink>
      <w:r>
        <w:t xml:space="preserve"> о Евразийском экономическом союзе от 29 мая 2014 г., ратифицированным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3 октября 2014 г. N 279-ФЗ "О ратификации Договора о Евразийском экономическом</w:t>
      </w:r>
      <w:proofErr w:type="gramEnd"/>
      <w:r>
        <w:t xml:space="preserve"> </w:t>
      </w:r>
      <w:proofErr w:type="gramStart"/>
      <w:r>
        <w:t>союзе</w:t>
      </w:r>
      <w:proofErr w:type="gramEnd"/>
      <w:r>
        <w:t xml:space="preserve">" </w:t>
      </w:r>
      <w:r>
        <w:lastRenderedPageBreak/>
        <w:t>(Собрание законодательства Российской Федерации, 2014, N 40, ст. 5310).</w:t>
      </w:r>
    </w:p>
    <w:p w:rsidR="004F14DE" w:rsidRDefault="004F14DE">
      <w:pPr>
        <w:pStyle w:val="ConsPlusNormal"/>
        <w:ind w:firstLine="540"/>
        <w:jc w:val="both"/>
      </w:pPr>
    </w:p>
    <w:p w:rsidR="004F14DE" w:rsidRDefault="004F14DE">
      <w:pPr>
        <w:pStyle w:val="ConsPlusNormal"/>
        <w:ind w:firstLine="540"/>
        <w:jc w:val="both"/>
      </w:pPr>
      <w:r>
        <w:t>заданием на проектирование, содержащим информацию о расположении зданий и подразделений пожарной охраны, в зоне выезда которых расположены здания, наличии существующих технических средств ретрансляции тревожных извещений, а также назначении и этажности (высоте) застройки зданий в зоне проектирования;</w:t>
      </w:r>
    </w:p>
    <w:p w:rsidR="004F14DE" w:rsidRDefault="004F14DE">
      <w:pPr>
        <w:pStyle w:val="ConsPlusNormal"/>
        <w:spacing w:before="200"/>
        <w:ind w:firstLine="540"/>
        <w:jc w:val="both"/>
      </w:pPr>
      <w:r>
        <w:t>технической документацией (далее - ТД) изготовителя технических средств (компонентов) СПИ.</w:t>
      </w:r>
    </w:p>
    <w:p w:rsidR="004F14DE" w:rsidRDefault="004F14DE">
      <w:pPr>
        <w:pStyle w:val="ConsPlusNormal"/>
        <w:spacing w:before="200"/>
        <w:ind w:firstLine="540"/>
        <w:jc w:val="both"/>
      </w:pPr>
      <w:r>
        <w:t xml:space="preserve">3. Технические средства (компоненты) </w:t>
      </w:r>
      <w:proofErr w:type="gramStart"/>
      <w:r>
        <w:t>СПИ</w:t>
      </w:r>
      <w:proofErr w:type="gramEnd"/>
      <w:r>
        <w:t xml:space="preserve"> следует применять в соответствии с требованиями ТД изготовителя с учетом климатических, механических, электромагнитных и других воздействий в местах их размещения. Компоненты </w:t>
      </w:r>
      <w:proofErr w:type="gramStart"/>
      <w:r>
        <w:t>СПИ</w:t>
      </w:r>
      <w:proofErr w:type="gramEnd"/>
      <w:r>
        <w:t xml:space="preserve"> запрещается монтировать в помещениях с возможным наличием взрывоопасных сред.</w:t>
      </w:r>
    </w:p>
    <w:p w:rsidR="004F14DE" w:rsidRDefault="004F14DE">
      <w:pPr>
        <w:pStyle w:val="ConsPlusNormal"/>
        <w:spacing w:before="200"/>
        <w:ind w:firstLine="540"/>
        <w:jc w:val="both"/>
      </w:pPr>
      <w:r>
        <w:t xml:space="preserve">4. Заземление (зануление) компонентов </w:t>
      </w:r>
      <w:proofErr w:type="gramStart"/>
      <w:r>
        <w:t>СПИ</w:t>
      </w:r>
      <w:proofErr w:type="gramEnd"/>
      <w:r>
        <w:t xml:space="preserve"> следует выполнять в соответствии с требованиями ТД изготовителя СПИ или компонента СПИ.</w:t>
      </w:r>
    </w:p>
    <w:p w:rsidR="004F14DE" w:rsidRDefault="004F14DE">
      <w:pPr>
        <w:pStyle w:val="ConsPlusNormal"/>
        <w:spacing w:before="200"/>
        <w:ind w:firstLine="540"/>
        <w:jc w:val="both"/>
      </w:pPr>
      <w:r>
        <w:t>5. Применение СПИ, использующих каналы связи сетей подвижной радиотелефонной связи, допускается только при наличии в зонах расположения здания и пункта приема информации (далее - ППИ) устойчивого приема, обеспечивающего обмен данными. Для организации связи по сети подвижной радиотелефонной связи между прибором пультовым оконечным (далее - ППО) и прибором объектовым оконечным (далее - ПОО) следует использовать не менее двух идентификационных модулей (SIM-карт) разных операторов связи.</w:t>
      </w:r>
    </w:p>
    <w:p w:rsidR="004F14DE" w:rsidRDefault="004F14DE">
      <w:pPr>
        <w:pStyle w:val="ConsPlusNormal"/>
        <w:spacing w:before="200"/>
        <w:ind w:firstLine="540"/>
        <w:jc w:val="both"/>
      </w:pPr>
      <w:r>
        <w:t>Значения показателя "Потери вызовов" для GSM каналов связи могут быть предоставлены операторами связи.</w:t>
      </w:r>
    </w:p>
    <w:p w:rsidR="004F14DE" w:rsidRDefault="004F14DE">
      <w:pPr>
        <w:pStyle w:val="ConsPlusNormal"/>
        <w:spacing w:before="200"/>
        <w:ind w:firstLine="540"/>
        <w:jc w:val="both"/>
      </w:pPr>
      <w:r>
        <w:t>6. Применение СПИ, использующих каналы связи информационно-телекоммуникационной сети "Интернет", допускается при оснащении здания и ППИ устойчивой связью, обеспечивающей обмен данными.</w:t>
      </w:r>
    </w:p>
    <w:p w:rsidR="004F14DE" w:rsidRDefault="004F14DE">
      <w:pPr>
        <w:pStyle w:val="ConsPlusNormal"/>
        <w:spacing w:before="200"/>
        <w:ind w:firstLine="540"/>
        <w:jc w:val="both"/>
      </w:pPr>
      <w:r>
        <w:t>Перечень показателей и соответствующих им значений, характеризующих надежность канала связи Интернет, приведен в Таблице 1.</w:t>
      </w:r>
    </w:p>
    <w:p w:rsidR="004F14DE" w:rsidRDefault="004F14DE">
      <w:pPr>
        <w:pStyle w:val="ConsPlusNormal"/>
        <w:ind w:firstLine="540"/>
        <w:jc w:val="both"/>
      </w:pPr>
    </w:p>
    <w:p w:rsidR="004F14DE" w:rsidRDefault="004F14DE">
      <w:pPr>
        <w:pStyle w:val="ConsPlusNormal"/>
        <w:jc w:val="right"/>
      </w:pPr>
      <w:r>
        <w:t>Таблица 1</w:t>
      </w:r>
    </w:p>
    <w:p w:rsidR="004F14DE" w:rsidRDefault="004F14DE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6122"/>
        <w:gridCol w:w="2381"/>
      </w:tblGrid>
      <w:tr w:rsidR="004F14DE">
        <w:tc>
          <w:tcPr>
            <w:tcW w:w="566" w:type="dxa"/>
          </w:tcPr>
          <w:p w:rsidR="004F14DE" w:rsidRDefault="004F14D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122" w:type="dxa"/>
          </w:tcPr>
          <w:p w:rsidR="004F14DE" w:rsidRDefault="004F14DE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381" w:type="dxa"/>
          </w:tcPr>
          <w:p w:rsidR="004F14DE" w:rsidRDefault="004F14DE">
            <w:pPr>
              <w:pStyle w:val="ConsPlusNormal"/>
              <w:jc w:val="center"/>
            </w:pPr>
            <w:r>
              <w:t>Значение показателя</w:t>
            </w:r>
          </w:p>
        </w:tc>
      </w:tr>
      <w:tr w:rsidR="004F14DE">
        <w:tc>
          <w:tcPr>
            <w:tcW w:w="566" w:type="dxa"/>
          </w:tcPr>
          <w:p w:rsidR="004F14DE" w:rsidRDefault="004F14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22" w:type="dxa"/>
          </w:tcPr>
          <w:p w:rsidR="004F14DE" w:rsidRDefault="004F14DE">
            <w:pPr>
              <w:pStyle w:val="ConsPlusNormal"/>
            </w:pPr>
            <w:r>
              <w:t>Время входа в систему</w:t>
            </w:r>
          </w:p>
        </w:tc>
        <w:tc>
          <w:tcPr>
            <w:tcW w:w="2381" w:type="dxa"/>
          </w:tcPr>
          <w:p w:rsidR="004F14DE" w:rsidRDefault="004F14DE">
            <w:pPr>
              <w:pStyle w:val="ConsPlusNormal"/>
            </w:pPr>
            <w:r>
              <w:t>не более 8 с</w:t>
            </w:r>
          </w:p>
        </w:tc>
      </w:tr>
      <w:tr w:rsidR="004F14DE">
        <w:tc>
          <w:tcPr>
            <w:tcW w:w="566" w:type="dxa"/>
          </w:tcPr>
          <w:p w:rsidR="004F14DE" w:rsidRDefault="004F14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22" w:type="dxa"/>
          </w:tcPr>
          <w:p w:rsidR="004F14DE" w:rsidRDefault="004F14DE">
            <w:pPr>
              <w:pStyle w:val="ConsPlusNormal"/>
            </w:pPr>
            <w:r>
              <w:t>Достигнутая скорость передачи данных</w:t>
            </w:r>
          </w:p>
        </w:tc>
        <w:tc>
          <w:tcPr>
            <w:tcW w:w="2381" w:type="dxa"/>
          </w:tcPr>
          <w:p w:rsidR="004F14DE" w:rsidRDefault="004F14DE">
            <w:pPr>
              <w:pStyle w:val="ConsPlusNormal"/>
            </w:pPr>
            <w:r>
              <w:t>не менее 100 Мбит/</w:t>
            </w:r>
            <w:proofErr w:type="gramStart"/>
            <w:r>
              <w:t>с</w:t>
            </w:r>
            <w:proofErr w:type="gramEnd"/>
          </w:p>
        </w:tc>
      </w:tr>
      <w:tr w:rsidR="004F14DE">
        <w:tc>
          <w:tcPr>
            <w:tcW w:w="566" w:type="dxa"/>
          </w:tcPr>
          <w:p w:rsidR="004F14DE" w:rsidRDefault="004F14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22" w:type="dxa"/>
          </w:tcPr>
          <w:p w:rsidR="004F14DE" w:rsidRDefault="004F14DE">
            <w:pPr>
              <w:pStyle w:val="ConsPlusNormal"/>
            </w:pPr>
            <w:r>
              <w:t>Коэффициент неуспешных передач</w:t>
            </w:r>
          </w:p>
        </w:tc>
        <w:tc>
          <w:tcPr>
            <w:tcW w:w="2381" w:type="dxa"/>
          </w:tcPr>
          <w:p w:rsidR="004F14DE" w:rsidRDefault="004F14DE">
            <w:pPr>
              <w:pStyle w:val="ConsPlusNormal"/>
            </w:pPr>
            <w:r>
              <w:t>не более 3%</w:t>
            </w:r>
          </w:p>
        </w:tc>
      </w:tr>
      <w:tr w:rsidR="004F14DE">
        <w:tc>
          <w:tcPr>
            <w:tcW w:w="566" w:type="dxa"/>
          </w:tcPr>
          <w:p w:rsidR="004F14DE" w:rsidRDefault="004F14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22" w:type="dxa"/>
          </w:tcPr>
          <w:p w:rsidR="004F14DE" w:rsidRDefault="004F14DE">
            <w:pPr>
              <w:pStyle w:val="ConsPlusNormal"/>
            </w:pPr>
            <w:r>
              <w:t>Коэффициент успешных входов с систему</w:t>
            </w:r>
          </w:p>
        </w:tc>
        <w:tc>
          <w:tcPr>
            <w:tcW w:w="2381" w:type="dxa"/>
          </w:tcPr>
          <w:p w:rsidR="004F14DE" w:rsidRDefault="004F14DE">
            <w:pPr>
              <w:pStyle w:val="ConsPlusNormal"/>
            </w:pPr>
            <w:r>
              <w:t>не менее 90%</w:t>
            </w:r>
          </w:p>
        </w:tc>
      </w:tr>
      <w:tr w:rsidR="004F14DE">
        <w:tc>
          <w:tcPr>
            <w:tcW w:w="566" w:type="dxa"/>
          </w:tcPr>
          <w:p w:rsidR="004F14DE" w:rsidRDefault="004F14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22" w:type="dxa"/>
          </w:tcPr>
          <w:p w:rsidR="004F14DE" w:rsidRDefault="004F14DE">
            <w:pPr>
              <w:pStyle w:val="ConsPlusNormal"/>
            </w:pPr>
            <w:r>
              <w:t>Задержка (время передачи в одну сторону)</w:t>
            </w:r>
          </w:p>
        </w:tc>
        <w:tc>
          <w:tcPr>
            <w:tcW w:w="2381" w:type="dxa"/>
          </w:tcPr>
          <w:p w:rsidR="004F14DE" w:rsidRDefault="004F14DE">
            <w:pPr>
              <w:pStyle w:val="ConsPlusNormal"/>
            </w:pPr>
            <w:r>
              <w:t>не более 400 мс</w:t>
            </w:r>
          </w:p>
        </w:tc>
      </w:tr>
    </w:tbl>
    <w:p w:rsidR="004F14DE" w:rsidRDefault="004F14DE">
      <w:pPr>
        <w:pStyle w:val="ConsPlusNormal"/>
        <w:ind w:firstLine="540"/>
        <w:jc w:val="both"/>
      </w:pPr>
    </w:p>
    <w:p w:rsidR="004F14DE" w:rsidRDefault="004F14DE">
      <w:pPr>
        <w:pStyle w:val="ConsPlusNormal"/>
        <w:ind w:firstLine="540"/>
        <w:jc w:val="both"/>
      </w:pPr>
      <w:r>
        <w:t>Указанная связь должна быть реализована двумя независимыми операторами связи.</w:t>
      </w:r>
    </w:p>
    <w:p w:rsidR="004F14DE" w:rsidRDefault="004F14DE">
      <w:pPr>
        <w:pStyle w:val="ConsPlusNormal"/>
        <w:spacing w:before="200"/>
        <w:ind w:firstLine="540"/>
        <w:jc w:val="both"/>
      </w:pPr>
      <w:r>
        <w:t>Допускается применение комбинации каналов связи, например, по одному каналу подвижной радиотелефонной связи и по каналу связи информационно-телекоммуникационной сети "Интернет".</w:t>
      </w:r>
    </w:p>
    <w:p w:rsidR="004F14DE" w:rsidRDefault="004F14DE">
      <w:pPr>
        <w:pStyle w:val="ConsPlusNormal"/>
        <w:spacing w:before="200"/>
        <w:ind w:firstLine="540"/>
        <w:jc w:val="both"/>
      </w:pPr>
      <w:r>
        <w:t xml:space="preserve">7. Проектная документация на СПИ должна содержать сведения о размещении и способах монтажа компонентов СПИ в соответствии с требованиями ТД изготовителей СПИ или компонентов СПИ с учетом настоящих требований </w:t>
      </w:r>
      <w:proofErr w:type="gramStart"/>
      <w:r>
        <w:t>к</w:t>
      </w:r>
      <w:proofErr w:type="gramEnd"/>
      <w:r>
        <w:t xml:space="preserve"> СПИ.</w:t>
      </w:r>
    </w:p>
    <w:p w:rsidR="004F14DE" w:rsidRDefault="004F14DE">
      <w:pPr>
        <w:pStyle w:val="ConsPlusNormal"/>
        <w:spacing w:before="200"/>
        <w:ind w:firstLine="540"/>
        <w:jc w:val="both"/>
      </w:pPr>
      <w:proofErr w:type="gramStart"/>
      <w:r>
        <w:t>При проектировании СПИ, в состав которой входит ретранслятор и имеется возможность формирования канала связи по разным маршрутам, проектная документация на СПИ должна содержать графическую и текстовую информации (схемы, алгоритмы).</w:t>
      </w:r>
      <w:proofErr w:type="gramEnd"/>
    </w:p>
    <w:p w:rsidR="004F14DE" w:rsidRDefault="004F14DE">
      <w:pPr>
        <w:pStyle w:val="ConsPlusNormal"/>
        <w:spacing w:before="200"/>
        <w:ind w:firstLine="540"/>
        <w:jc w:val="both"/>
      </w:pPr>
      <w:r>
        <w:lastRenderedPageBreak/>
        <w:t xml:space="preserve">8. В проектной документации </w:t>
      </w:r>
      <w:proofErr w:type="gramStart"/>
      <w:r>
        <w:t>указываются требования к периодичности и объему работ по техническому обслуживанию технических средств СПИ</w:t>
      </w:r>
      <w:proofErr w:type="gramEnd"/>
      <w:r>
        <w:t>, а также срок эксплуатации СПИ в соответствии с ТД изготовителя.</w:t>
      </w:r>
    </w:p>
    <w:p w:rsidR="004F14DE" w:rsidRDefault="004F14DE">
      <w:pPr>
        <w:pStyle w:val="ConsPlusNormal"/>
        <w:spacing w:before="200"/>
        <w:ind w:firstLine="540"/>
        <w:jc w:val="both"/>
      </w:pPr>
      <w:r>
        <w:t xml:space="preserve">9. Радиоканальные </w:t>
      </w:r>
      <w:proofErr w:type="gramStart"/>
      <w:r>
        <w:t>СПИ</w:t>
      </w:r>
      <w:proofErr w:type="gramEnd"/>
      <w:r>
        <w:t xml:space="preserve"> подлежат регистрации в порядке, установленном </w:t>
      </w:r>
      <w:hyperlink r:id="rId13">
        <w:r>
          <w:rPr>
            <w:color w:val="0000FF"/>
          </w:rPr>
          <w:t>Правилами</w:t>
        </w:r>
      </w:hyperlink>
      <w:r>
        <w:t xml:space="preserve"> регистрации радиоэлектронных средств и высокочастотных устройств, утвержденными постановлением Правительства Российской Федерации от 20 октября 2021 г. N 1800 &lt;2&gt;.</w:t>
      </w:r>
    </w:p>
    <w:p w:rsidR="004F14DE" w:rsidRDefault="004F14DE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4F14DE" w:rsidRDefault="004F14DE">
      <w:pPr>
        <w:pStyle w:val="ConsPlusNormal"/>
        <w:spacing w:before="200"/>
        <w:ind w:firstLine="540"/>
        <w:jc w:val="both"/>
      </w:pPr>
      <w:r>
        <w:t>&lt;2&gt; Собрание законодательства Российской Федерации, 2021, N 44, ст. 7411.</w:t>
      </w:r>
    </w:p>
    <w:p w:rsidR="004F14DE" w:rsidRDefault="004F14DE">
      <w:pPr>
        <w:pStyle w:val="ConsPlusNormal"/>
        <w:ind w:firstLine="540"/>
        <w:jc w:val="both"/>
      </w:pPr>
    </w:p>
    <w:p w:rsidR="004F14DE" w:rsidRDefault="004F14DE">
      <w:pPr>
        <w:pStyle w:val="ConsPlusNormal"/>
        <w:ind w:firstLine="540"/>
        <w:jc w:val="both"/>
      </w:pPr>
      <w:r>
        <w:t xml:space="preserve">10. В проектной документации </w:t>
      </w:r>
      <w:proofErr w:type="gramStart"/>
      <w:r>
        <w:t>следует предусматривать СПИ</w:t>
      </w:r>
      <w:proofErr w:type="gramEnd"/>
      <w:r>
        <w:t>, прошедшие процедуру подтверждения соответствия требованиям технических регламентов Евразийского экономического союза (Таможенного союза).</w:t>
      </w:r>
    </w:p>
    <w:p w:rsidR="004F14DE" w:rsidRDefault="004F14DE">
      <w:pPr>
        <w:pStyle w:val="ConsPlusNormal"/>
        <w:spacing w:before="200"/>
        <w:ind w:firstLine="540"/>
        <w:jc w:val="both"/>
      </w:pPr>
      <w:r>
        <w:t xml:space="preserve">11. В случае технической возможности </w:t>
      </w:r>
      <w:proofErr w:type="gramStart"/>
      <w:r>
        <w:t>СПИ</w:t>
      </w:r>
      <w:proofErr w:type="gramEnd"/>
      <w:r>
        <w:t xml:space="preserve"> следует сопрягать с системами обеспечения безопасности жизнедеятельности населения (система обеспечения вызова экстренных оперативных служб по единому номеру "112" субъекта Российской Федерации &lt;3&gt;, аппаратно-программный комплекс "Безопасный город" &lt;4&gt; и иными системами субъектов Российской Федерации).</w:t>
      </w:r>
    </w:p>
    <w:p w:rsidR="004F14DE" w:rsidRDefault="004F14DE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4F14DE" w:rsidRDefault="004F14DE">
      <w:pPr>
        <w:pStyle w:val="ConsPlusNormal"/>
        <w:spacing w:before="200"/>
        <w:ind w:firstLine="540"/>
        <w:jc w:val="both"/>
      </w:pPr>
      <w:r>
        <w:t xml:space="preserve">&lt;3&gt; </w:t>
      </w:r>
      <w:hyperlink r:id="rId14">
        <w:r>
          <w:rPr>
            <w:color w:val="0000FF"/>
          </w:rPr>
          <w:t>Статья 4</w:t>
        </w:r>
      </w:hyperlink>
      <w:r>
        <w:t xml:space="preserve"> Федерального закона от 30 декабря 2020 г. N 488-ФЗ "Об обеспечении вызова экстренных оперативных служб по единому номеру "112" и о внесении изменений в отдельные законодательные акты Российской Федерации" (Собрание законодательства Российской Федерации, 2021, N 1, ст. 27).</w:t>
      </w:r>
    </w:p>
    <w:p w:rsidR="004F14DE" w:rsidRDefault="004F14DE">
      <w:pPr>
        <w:pStyle w:val="ConsPlusNormal"/>
        <w:spacing w:before="200"/>
        <w:ind w:firstLine="540"/>
        <w:jc w:val="both"/>
      </w:pPr>
      <w:r>
        <w:t xml:space="preserve">&lt;4&gt; </w:t>
      </w:r>
      <w:hyperlink r:id="rId15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3 декабря 2014 г. N 2446-р (Собрание законодательства Российской Федерации, 2014, N 50, ст. 7220).</w:t>
      </w:r>
    </w:p>
    <w:p w:rsidR="004F14DE" w:rsidRDefault="004F14DE">
      <w:pPr>
        <w:pStyle w:val="ConsPlusNormal"/>
        <w:ind w:firstLine="540"/>
        <w:jc w:val="both"/>
      </w:pPr>
    </w:p>
    <w:p w:rsidR="004F14DE" w:rsidRDefault="004F14DE">
      <w:pPr>
        <w:pStyle w:val="ConsPlusTitle"/>
        <w:jc w:val="center"/>
        <w:outlineLvl w:val="1"/>
      </w:pPr>
      <w:r>
        <w:t>II. Требования к проектированию ПОО СПИ</w:t>
      </w:r>
    </w:p>
    <w:p w:rsidR="004F14DE" w:rsidRDefault="004F14DE">
      <w:pPr>
        <w:pStyle w:val="ConsPlusNormal"/>
        <w:ind w:firstLine="540"/>
        <w:jc w:val="both"/>
      </w:pPr>
    </w:p>
    <w:p w:rsidR="004F14DE" w:rsidRDefault="004F14DE">
      <w:pPr>
        <w:pStyle w:val="ConsPlusNormal"/>
        <w:ind w:firstLine="540"/>
        <w:jc w:val="both"/>
      </w:pPr>
      <w:r>
        <w:t>12. Линии связи между ПОО и прибором приемно-контрольным пожарным (далее - ППКП), устанавливаемые в здании, а также между компонентами ПОО (при блочно-модульном исполнении ПОО), должны контролироваться средствами ПОО на целостность (работоспособность).</w:t>
      </w:r>
    </w:p>
    <w:p w:rsidR="004F14DE" w:rsidRDefault="004F14DE">
      <w:pPr>
        <w:pStyle w:val="ConsPlusNormal"/>
        <w:spacing w:before="200"/>
        <w:ind w:firstLine="540"/>
        <w:jc w:val="both"/>
      </w:pPr>
      <w:r>
        <w:t>13. Требования к размещению ПОО определяются ТД изготовителя.</w:t>
      </w:r>
    </w:p>
    <w:p w:rsidR="004F14DE" w:rsidRDefault="004F14DE">
      <w:pPr>
        <w:pStyle w:val="ConsPlusNormal"/>
        <w:spacing w:before="200"/>
        <w:ind w:firstLine="540"/>
        <w:jc w:val="both"/>
      </w:pPr>
      <w:r>
        <w:t>14. Размещение ПОО, имеющих органы индикации и (или) управления, следует предусматривать в местах, позволяющих производить визуальное наблюдение режима работы индикаторов и возможность доступа к органам управления.</w:t>
      </w:r>
    </w:p>
    <w:p w:rsidR="004F14DE" w:rsidRDefault="004F14DE">
      <w:pPr>
        <w:pStyle w:val="ConsPlusNormal"/>
        <w:spacing w:before="200"/>
        <w:ind w:firstLine="540"/>
        <w:jc w:val="both"/>
      </w:pPr>
      <w:r>
        <w:t>15. Прокладку линий связи следует предусматривать по кратчайшему расстоянию параллельно архитектурно-строительным линиям здания (стенам, перекрытиям, колоннам).</w:t>
      </w:r>
    </w:p>
    <w:p w:rsidR="004F14DE" w:rsidRDefault="004F14DE">
      <w:pPr>
        <w:pStyle w:val="ConsPlusNormal"/>
        <w:spacing w:before="200"/>
        <w:ind w:firstLine="540"/>
        <w:jc w:val="both"/>
      </w:pPr>
      <w:r>
        <w:t>16. Прокладка линий связи производится на высоте не менее 2,2 м от пола. При прокладке линий связи на высоте менее 2,2 м от пола должна быть предусмотрена их защита от механических повреждений.</w:t>
      </w:r>
    </w:p>
    <w:p w:rsidR="004F14DE" w:rsidRDefault="004F14DE">
      <w:pPr>
        <w:pStyle w:val="ConsPlusNormal"/>
        <w:spacing w:before="200"/>
        <w:ind w:firstLine="540"/>
        <w:jc w:val="both"/>
      </w:pPr>
      <w:r>
        <w:t>17. В зонах с электромагнитными воздействиями применяются оптические линии связи.</w:t>
      </w:r>
    </w:p>
    <w:p w:rsidR="004F14DE" w:rsidRDefault="004F14DE">
      <w:pPr>
        <w:pStyle w:val="ConsPlusNormal"/>
        <w:spacing w:before="200"/>
        <w:ind w:firstLine="540"/>
        <w:jc w:val="both"/>
      </w:pPr>
      <w:r>
        <w:t>18. При проектировании ПОО СПИ с собственным каналом радиосвязи монтаж антенно-фидерных устрой</w:t>
      </w:r>
      <w:proofErr w:type="gramStart"/>
      <w:r>
        <w:t>ств сл</w:t>
      </w:r>
      <w:proofErr w:type="gramEnd"/>
      <w:r>
        <w:t>едует производить в соответствии с требованиями ТД изготовителя.</w:t>
      </w:r>
    </w:p>
    <w:p w:rsidR="004F14DE" w:rsidRDefault="004F14DE">
      <w:pPr>
        <w:pStyle w:val="ConsPlusNormal"/>
        <w:spacing w:before="200"/>
        <w:ind w:firstLine="540"/>
        <w:jc w:val="both"/>
      </w:pPr>
      <w:r>
        <w:t>19. Антенн</w:t>
      </w:r>
      <w:proofErr w:type="gramStart"/>
      <w:r>
        <w:t>у(</w:t>
      </w:r>
      <w:proofErr w:type="gramEnd"/>
      <w:r>
        <w:t>ы) следует размещать в соответствии с требованиями ТД изготовителя.</w:t>
      </w:r>
    </w:p>
    <w:p w:rsidR="004F14DE" w:rsidRDefault="004F14DE">
      <w:pPr>
        <w:pStyle w:val="ConsPlusNormal"/>
        <w:spacing w:before="200"/>
        <w:ind w:firstLine="540"/>
        <w:jc w:val="both"/>
      </w:pPr>
      <w:r>
        <w:t>20. В случае технической возможности ППКП приема тревожных сигналов извещателей пожарных, расположенных в зданиях на общей территории соответствующего объекта защиты, ПОО размещается совместно с ППКП.</w:t>
      </w:r>
    </w:p>
    <w:p w:rsidR="004F14DE" w:rsidRDefault="004F14DE">
      <w:pPr>
        <w:pStyle w:val="ConsPlusNormal"/>
        <w:ind w:firstLine="540"/>
        <w:jc w:val="both"/>
      </w:pPr>
    </w:p>
    <w:p w:rsidR="004F14DE" w:rsidRDefault="004F14DE">
      <w:pPr>
        <w:pStyle w:val="ConsPlusTitle"/>
        <w:jc w:val="center"/>
        <w:outlineLvl w:val="1"/>
      </w:pPr>
      <w:r>
        <w:t>III. Требования к проектированию ППО СПИ</w:t>
      </w:r>
    </w:p>
    <w:p w:rsidR="004F14DE" w:rsidRDefault="004F14DE">
      <w:pPr>
        <w:pStyle w:val="ConsPlusNormal"/>
        <w:ind w:firstLine="540"/>
        <w:jc w:val="both"/>
      </w:pPr>
    </w:p>
    <w:p w:rsidR="004F14DE" w:rsidRDefault="004F14DE">
      <w:pPr>
        <w:pStyle w:val="ConsPlusNormal"/>
        <w:ind w:firstLine="540"/>
        <w:jc w:val="both"/>
      </w:pPr>
      <w:r>
        <w:lastRenderedPageBreak/>
        <w:t xml:space="preserve">21. ППО </w:t>
      </w:r>
      <w:proofErr w:type="gramStart"/>
      <w:r>
        <w:t>СПИ</w:t>
      </w:r>
      <w:proofErr w:type="gramEnd"/>
      <w:r>
        <w:t xml:space="preserve"> устанавливается в ППИ.</w:t>
      </w:r>
    </w:p>
    <w:p w:rsidR="004F14DE" w:rsidRDefault="004F14DE">
      <w:pPr>
        <w:pStyle w:val="ConsPlusNormal"/>
        <w:spacing w:before="200"/>
        <w:ind w:firstLine="540"/>
        <w:jc w:val="both"/>
      </w:pPr>
      <w:r>
        <w:t>В случае сопряжения СПИ с системами обеспечения безопасности жизнедеятельности населения (система обеспечения вызова экстренных оперативных служб по единому номеру "112" субъекта Российской Федерации, аппаратно-программный комплекс "Безопасный город" и иными системами субъектов Российской Федерации) ППО может устанавливаться в месте, определенном органом исполнительной власти субъекта Российской Федерации.</w:t>
      </w:r>
    </w:p>
    <w:p w:rsidR="004F14DE" w:rsidRDefault="004F14DE">
      <w:pPr>
        <w:pStyle w:val="ConsPlusNormal"/>
        <w:spacing w:before="200"/>
        <w:ind w:firstLine="540"/>
        <w:jc w:val="both"/>
      </w:pPr>
      <w:r>
        <w:t>Требования к установке ППО определяются ТД изготовителя.</w:t>
      </w:r>
    </w:p>
    <w:p w:rsidR="004F14DE" w:rsidRDefault="004F14DE">
      <w:pPr>
        <w:pStyle w:val="ConsPlusNormal"/>
        <w:spacing w:before="200"/>
        <w:ind w:firstLine="540"/>
        <w:jc w:val="both"/>
      </w:pPr>
      <w:r>
        <w:t>22. При проектировании ППО СПИ с собственным каналом радиосвязи монтаж антенно-фидерных устрой</w:t>
      </w:r>
      <w:proofErr w:type="gramStart"/>
      <w:r>
        <w:t>ств сл</w:t>
      </w:r>
      <w:proofErr w:type="gramEnd"/>
      <w:r>
        <w:t>едует производить в соответствии с требованиями ТД изготовителя.</w:t>
      </w:r>
    </w:p>
    <w:p w:rsidR="004F14DE" w:rsidRDefault="004F14DE">
      <w:pPr>
        <w:pStyle w:val="ConsPlusNormal"/>
        <w:spacing w:before="200"/>
        <w:ind w:firstLine="540"/>
        <w:jc w:val="both"/>
      </w:pPr>
      <w:r>
        <w:t>23. Антенн</w:t>
      </w:r>
      <w:proofErr w:type="gramStart"/>
      <w:r>
        <w:t>у(</w:t>
      </w:r>
      <w:proofErr w:type="gramEnd"/>
      <w:r>
        <w:t>ы) следует размещать в соответствии с требованиями ТД изготовителя.</w:t>
      </w:r>
    </w:p>
    <w:p w:rsidR="004F14DE" w:rsidRDefault="004F14DE">
      <w:pPr>
        <w:pStyle w:val="ConsPlusNormal"/>
        <w:spacing w:before="200"/>
        <w:ind w:firstLine="540"/>
        <w:jc w:val="both"/>
      </w:pPr>
      <w:r>
        <w:t>Для организации приема извещений от ПОО, расположенных в разных направлениях от ППИ, следует применять антенну с круговой диаграммой направленности в горизонтальной плоскости (например, вертикально установленный диполь) либо несколько антенн, ориентированных в разных направлениях.</w:t>
      </w:r>
    </w:p>
    <w:p w:rsidR="004F14DE" w:rsidRDefault="004F14DE">
      <w:pPr>
        <w:pStyle w:val="ConsPlusNormal"/>
        <w:jc w:val="center"/>
      </w:pPr>
    </w:p>
    <w:p w:rsidR="004F14DE" w:rsidRDefault="004F14DE">
      <w:pPr>
        <w:pStyle w:val="ConsPlusTitle"/>
        <w:jc w:val="center"/>
        <w:outlineLvl w:val="1"/>
      </w:pPr>
      <w:r>
        <w:t>IV. Требования к размещению автоматизированного рабочего</w:t>
      </w:r>
    </w:p>
    <w:p w:rsidR="004F14DE" w:rsidRDefault="004F14DE">
      <w:pPr>
        <w:pStyle w:val="ConsPlusTitle"/>
        <w:jc w:val="center"/>
      </w:pPr>
      <w:r>
        <w:t>места диспетчера</w:t>
      </w:r>
    </w:p>
    <w:p w:rsidR="004F14DE" w:rsidRDefault="004F14DE">
      <w:pPr>
        <w:pStyle w:val="ConsPlusNormal"/>
        <w:ind w:firstLine="540"/>
        <w:jc w:val="both"/>
      </w:pPr>
    </w:p>
    <w:p w:rsidR="004F14DE" w:rsidRDefault="004F14DE">
      <w:pPr>
        <w:pStyle w:val="ConsPlusNormal"/>
        <w:ind w:firstLine="540"/>
        <w:jc w:val="both"/>
      </w:pPr>
      <w:r>
        <w:t>24. Автоматизированное рабочее место диспетчера (далее - АРМ) должно быть установлено в помещении пункта связи части пожарно-спасательного подразделения, обеспечивающего направление сил и средств к месту вызова в границах соответствующего муниципального образования, в соответствии с расписанием выезда.</w:t>
      </w:r>
    </w:p>
    <w:p w:rsidR="004F14DE" w:rsidRDefault="004F14DE">
      <w:pPr>
        <w:pStyle w:val="ConsPlusNormal"/>
        <w:spacing w:before="200"/>
        <w:ind w:firstLine="540"/>
        <w:jc w:val="both"/>
      </w:pPr>
      <w:r>
        <w:t>25. Соединение АРМ, выполненных на базе средств вычислительной техники, с ППО следует осуществлять посредством цифровых линий связи с использованием стандартных портов персонального компьютера (COM, LPT, USB, LAN). При необходимости для организации линий связи между АРМ и ППО может применяться сетевой коммутатор, обеспеченный бесперебойным электропитанием.</w:t>
      </w:r>
    </w:p>
    <w:p w:rsidR="004F14DE" w:rsidRDefault="004F14DE">
      <w:pPr>
        <w:pStyle w:val="ConsPlusNormal"/>
        <w:spacing w:before="200"/>
        <w:ind w:firstLine="540"/>
        <w:jc w:val="both"/>
      </w:pPr>
      <w:r>
        <w:t>Соединение АРМ, выполненных на базе иного технического средства (например, выносной панели индикации и управления), с ППО следует осуществлять в соответствии с ТД изготовителя данного технического средства.</w:t>
      </w:r>
    </w:p>
    <w:p w:rsidR="004F14DE" w:rsidRDefault="004F14DE">
      <w:pPr>
        <w:pStyle w:val="ConsPlusNormal"/>
        <w:spacing w:before="200"/>
        <w:ind w:firstLine="540"/>
        <w:jc w:val="both"/>
      </w:pPr>
      <w:r>
        <w:t>При невозможности подключения ППО и АРМ по проводным цифровым линиям связи допускается подключение по беспроводным или иным линиям связи.</w:t>
      </w:r>
    </w:p>
    <w:p w:rsidR="004F14DE" w:rsidRDefault="004F14DE">
      <w:pPr>
        <w:pStyle w:val="ConsPlusNormal"/>
        <w:spacing w:before="200"/>
        <w:ind w:firstLine="540"/>
        <w:jc w:val="both"/>
      </w:pPr>
      <w:r>
        <w:t>26. Линии связи между ППО и АРМ должны контролироваться на работоспособность. Информация о нарушении работоспособности линий связи должна отображаться на АРМ посредством световой индикации и звуковой сигнализации.</w:t>
      </w:r>
    </w:p>
    <w:p w:rsidR="004F14DE" w:rsidRDefault="004F14DE">
      <w:pPr>
        <w:pStyle w:val="ConsPlusNormal"/>
        <w:ind w:firstLine="540"/>
        <w:jc w:val="both"/>
      </w:pPr>
    </w:p>
    <w:p w:rsidR="004F14DE" w:rsidRDefault="004F14DE">
      <w:pPr>
        <w:pStyle w:val="ConsPlusNormal"/>
        <w:ind w:firstLine="540"/>
        <w:jc w:val="both"/>
      </w:pPr>
    </w:p>
    <w:p w:rsidR="004F14DE" w:rsidRDefault="004F14D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A5694" w:rsidRDefault="002A5694">
      <w:bookmarkStart w:id="1" w:name="_GoBack"/>
      <w:bookmarkEnd w:id="1"/>
    </w:p>
    <w:sectPr w:rsidR="002A5694" w:rsidSect="00326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4DE"/>
    <w:rsid w:val="002A5694"/>
    <w:rsid w:val="004F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14D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F14D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4F14D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14D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F14D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4F14D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9706B38AE5B404E366D5E61B1055DDB4355E130EB600725186FD3E7E360D5F211ADEB97EF27CD9A248DE25A410DAF6469741C11E3A11E6bCCCO" TargetMode="External"/><Relationship Id="rId13" Type="http://schemas.openxmlformats.org/officeDocument/2006/relationships/hyperlink" Target="consultantplus://offline/ref=BF9706B38AE5B404E366D5E61B1055DDB33F52120AB700725186FD3E7E360D5F211ADEB97EF27DDFA048DE25A410DAF6469741C11E3A11E6bCCC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F9706B38AE5B404E366D5E61B1055DDB4355E130EB600725186FD3E7E360D5F211ADEB97EF27DDFA048DE25A410DAF6469741C11E3A11E6bCCCO" TargetMode="External"/><Relationship Id="rId12" Type="http://schemas.openxmlformats.org/officeDocument/2006/relationships/hyperlink" Target="consultantplus://offline/ref=BF9706B38AE5B404E366D5E61B1055DDB130531F0DBE00725186FD3E7E360D5F331A86B57FF063DCA55D8874E2b4C6O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F9706B38AE5B404E366D5E61B1055DDB434581A0BB900725186FD3E7E360D5F211ADEB978F47688F507DF79E147C9F7459743C002b3CBO" TargetMode="External"/><Relationship Id="rId11" Type="http://schemas.openxmlformats.org/officeDocument/2006/relationships/hyperlink" Target="consultantplus://offline/ref=BF9706B38AE5B404E366D5E61B1055DDB435591F04BD00725186FD3E7E360D5F331A86B57FF063DCA55D8874E2b4C6O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BF9706B38AE5B404E366D5E61B1055DDB334581B04BE00725186FD3E7E360D5F331A86B57FF063DCA55D8874E2b4C6O" TargetMode="External"/><Relationship Id="rId10" Type="http://schemas.openxmlformats.org/officeDocument/2006/relationships/hyperlink" Target="consultantplus://offline/ref=BF9706B38AE5B404E366D5E61B1055DDB2345A130EBE00725186FD3E7E360D5F331A86B57FF063DCA55D8874E2b4C6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F9706B38AE5B404E366D5E61B1055DDB2345A130EBE00725186FD3E7E360D5F211ADEB97EF27DDDA148DE25A410DAF6469741C11E3A11E6bCCCO" TargetMode="External"/><Relationship Id="rId14" Type="http://schemas.openxmlformats.org/officeDocument/2006/relationships/hyperlink" Target="consultantplus://offline/ref=BF9706B38AE5B404E366D5E61B1055DDB331581D08BF00725186FD3E7E360D5F211ADEB97EF27DDDA148DE25A410DAF6469741C11E3A11E6bCC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1821</Words>
  <Characters>10385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Кузнецова</dc:creator>
  <cp:lastModifiedBy>Татьяна В. Кузнецова</cp:lastModifiedBy>
  <cp:revision>1</cp:revision>
  <dcterms:created xsi:type="dcterms:W3CDTF">2023-01-12T14:02:00Z</dcterms:created>
  <dcterms:modified xsi:type="dcterms:W3CDTF">2023-01-12T14:03:00Z</dcterms:modified>
</cp:coreProperties>
</file>